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5.5.0.0 -->
  <w:body>
    <w:p w:rsidR="00B33DA4" w:rsidRPr="00C07804" w:rsidP="00B33DA4">
      <w:pPr>
        <w:ind w:left="540" w:right="1878"/>
        <w:rPr>
          <w:b/>
          <w:color w:val="AF272F"/>
          <w:sz w:val="44"/>
          <w:szCs w:val="44"/>
          <w:lang w:val="en-AU"/>
        </w:rPr>
      </w:pPr>
      <w:r w:rsidRPr="00C07804">
        <w:rPr>
          <w:b/>
          <w:noProof/>
          <w:color w:val="AF272F"/>
          <w:sz w:val="44"/>
          <w:szCs w:val="44"/>
          <w:lang w:val="en-AU"/>
        </w:rPr>
        <w:t>2024</w:t>
      </w:r>
      <w:r w:rsidRPr="00C07804">
        <w:rPr>
          <w:noProof/>
          <w:lang w:val="en-AU" w:eastAsia="en-AU"/>
        </w:rPr>
        <mc:AlternateContent>
          <mc:Choice Requires="wps">
            <w:drawing>
              <wp:anchor distT="45720" distB="45720" distL="114300" distR="114300" simplePos="0" relativeHeight="251659264" behindDoc="1" locked="1" layoutInCell="1" allowOverlap="1">
                <wp:simplePos x="0" y="0"/>
                <wp:positionH relativeFrom="margin">
                  <wp:posOffset>100965</wp:posOffset>
                </wp:positionH>
                <wp:positionV relativeFrom="bottomMargin">
                  <wp:posOffset>-1260475</wp:posOffset>
                </wp:positionV>
                <wp:extent cx="9774000" cy="1134000"/>
                <wp:effectExtent l="0" t="0" r="0" b="9525"/>
                <wp:wrapNone/>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9774000" cy="1134000"/>
                        </a:xfrm>
                        <a:prstGeom prst="rect">
                          <a:avLst/>
                        </a:prstGeom>
                        <a:solidFill>
                          <a:srgbClr val="FFFFFF"/>
                        </a:solidFill>
                        <a:ln w="9525">
                          <a:noFill/>
                          <a:miter lim="800000"/>
                          <a:headEnd/>
                          <a:tailEnd/>
                        </a:ln>
                      </wps:spPr>
                      <wps:txbx>
                        <w:txbxContent>
                          <w:p w:rsidR="00B33DA4" w:rsidP="00B33DA4">
                            <w:pPr>
                              <w:pStyle w:val="ESBodyText"/>
                            </w:pPr>
                            <w:r>
                              <w:rPr>
                                <w:noProof/>
                              </w:rPr>
                              <w:t>Submitted for review by Susan Vissenjoux (School Principal) on 20 December, 2023 at 10:55 PM</w:t>
                              <w:br/>
                              <w:t>Endorsed by Stuart Andrews (Senior Education Improvement Leader) on 18 January, 2024 at 04:43 PM</w:t>
                              <w:br/>
                              <w:t>Endorsed by Nerida Crake (School Council President) on 14 August, 2024 at 11:16 AM</w:t>
                              <w:br/>
                            </w:r>
                          </w:p>
                        </w:txbxContent>
                      </wps:txbx>
                      <wps:bodyPr rot="0" vert="horz" wrap="square" anchor="t" anchorCtr="0"/>
                    </wps:wsp>
                  </a:graphicData>
                </a:graphic>
              </wp:anchor>
            </w:drawing>
          </mc:Choice>
          <mc:Fallback>
            <w:pict>
              <v:shapetype id="_x0000_t202" coordsize="21600,21600" o:spt="202" path="m,l,21600r21600,l21600,xe">
                <v:stroke joinstyle="miter"/>
                <v:path gradientshapeok="t" o:connecttype="rect"/>
              </v:shapetype>
              <v:shape id="Text Box 2" o:spid="_x0000_s1025" type="#_x0000_t202" style="height:89.29pt;margin-left:7.95pt;margin-top:-99.25pt;mso-height-percent:0;mso-height-relative:margin;mso-position-horizontal-relative:margin;mso-position-vertical-relative:bottom-margin-area;mso-width-percent:0;mso-width-relative:margin;mso-wrap-distance-bottom:3.6pt;mso-wrap-distance-left:9pt;mso-wrap-distance-right:9pt;mso-wrap-distance-top:3.6pt;position:absolute;width:769.61pt;z-index:-251658240" fillcolor="white" stroked="f" strokeweight="0.75pt">
                <v:stroke joinstyle="miter"/>
                <v:textbox>
                  <w:txbxContent>
                    <w:p w:rsidR="00B33DA4" w:rsidP="00B33DA4">
                      <w:pPr>
                        <w:pStyle w:val="ESBodyText"/>
                      </w:pPr>
                      <w:r>
                        <w:rPr>
                          <w:noProof/>
                        </w:rPr>
                        <w:t>Submitted for review by Susan Vissenjoux (School Principal) on 20 December, 2023 at 10:55 PM</w:t>
                        <w:br/>
                        <w:t>Endorsed by Stuart Andrews (Senior Education Improvement Leader) on 18 January, 2024 at 04:43 PM</w:t>
                        <w:br/>
                        <w:t>Endorsed by Nerida Crake (School Council President) on 14 August, 2024 at 11:16 AM</w:t>
                        <w:br/>
                      </w:r>
                    </w:p>
                  </w:txbxContent>
                </v:textbox>
                <w10:wrap anchorx="margin"/>
                <w10:anchorlock/>
              </v:shape>
            </w:pict>
          </mc:Fallback>
        </mc:AlternateContent>
      </w:r>
      <w:r w:rsidRPr="00C07804">
        <w:rPr>
          <w:b/>
          <w:color w:val="AF272F"/>
          <w:sz w:val="44"/>
          <w:szCs w:val="44"/>
          <w:lang w:val="en-AU"/>
        </w:rPr>
        <w:t xml:space="preserve"> Annual Implementation Plan</w:t>
      </w:r>
    </w:p>
    <w:p w:rsidR="00B33DA4" w:rsidRPr="00C07804" w:rsidP="00B33DA4">
      <w:pPr>
        <w:ind w:left="540" w:right="1878"/>
        <w:rPr>
          <w:b/>
          <w:color w:val="AF272F"/>
          <w:sz w:val="28"/>
          <w:szCs w:val="44"/>
          <w:lang w:val="en-AU"/>
        </w:rPr>
      </w:pPr>
      <w:r w:rsidRPr="00C07804">
        <w:rPr>
          <w:b/>
          <w:color w:val="AF272F"/>
          <w:sz w:val="28"/>
          <w:szCs w:val="44"/>
          <w:lang w:val="en-AU"/>
        </w:rPr>
        <w:t xml:space="preserve">for improving student outcomes </w:t>
      </w:r>
    </w:p>
    <w:p w:rsidR="00B33DA4" w:rsidRPr="00C07804" w:rsidP="00B33DA4">
      <w:pPr>
        <w:ind w:left="540" w:right="1878"/>
        <w:rPr>
          <w:color w:val="AF272F"/>
          <w:sz w:val="22"/>
          <w:szCs w:val="36"/>
          <w:lang w:val="en-AU"/>
        </w:rPr>
      </w:pPr>
    </w:p>
    <w:p w:rsidR="00B33DA4" w:rsidRPr="00C07804" w:rsidP="00B33DA4">
      <w:pPr>
        <w:pStyle w:val="ESIntroParagraph"/>
        <w:ind w:left="-567" w:right="978" w:firstLine="1107"/>
        <w:rPr>
          <w:color w:val="595959" w:themeColor="text1" w:themeTint="A6"/>
          <w:lang w:val="en-AU"/>
        </w:rPr>
      </w:pPr>
      <w:r w:rsidRPr="00C07804">
        <w:rPr>
          <w:noProof/>
          <w:color w:val="595959" w:themeColor="text1" w:themeTint="A6"/>
          <w:lang w:val="en-AU"/>
        </w:rPr>
        <w:t>Ormond Primary School (3074)</w:t>
      </w:r>
    </w:p>
    <w:p w:rsidR="00B33DA4" w:rsidRPr="00C07804" w:rsidP="00B33DA4">
      <w:pPr>
        <w:pStyle w:val="ESIntroParagraph"/>
        <w:ind w:left="-567" w:right="4330" w:firstLine="1107"/>
        <w:rPr>
          <w:color w:val="AF272F"/>
          <w:lang w:val="en-AU"/>
        </w:rPr>
      </w:pPr>
    </w:p>
    <w:p w:rsidR="00B33DA4" w:rsidRPr="00C07804" w:rsidP="00B33DA4">
      <w:pPr>
        <w:pStyle w:val="ESIntroParagraph"/>
        <w:ind w:left="-567" w:right="4330" w:firstLine="1107"/>
        <w:rPr>
          <w:color w:val="AF272F"/>
          <w:lang w:val="en-AU"/>
        </w:rPr>
      </w:pPr>
    </w:p>
    <w:p w:rsidR="00B33DA4" w:rsidRPr="00C07804" w:rsidP="00B33DA4">
      <w:pPr>
        <w:pStyle w:val="ESIntroParagraph"/>
        <w:ind w:left="-567" w:right="4330" w:firstLine="1107"/>
        <w:rPr>
          <w:color w:val="AF272F"/>
          <w:lang w:val="en-AU"/>
        </w:rPr>
      </w:pPr>
    </w:p>
    <w:p w:rsidR="00B33DA4" w:rsidRPr="00C07804" w:rsidP="00B33DA4">
      <w:pPr>
        <w:pStyle w:val="ESIntroParagraph"/>
        <w:ind w:left="-567" w:right="4330" w:firstLine="1107"/>
        <w:rPr>
          <w:color w:val="AF272F"/>
          <w:lang w:val="en-AU"/>
        </w:rPr>
      </w:pPr>
    </w:p>
    <w:p w:rsidR="00B33DA4" w:rsidRPr="00C07804" w:rsidP="00B33DA4">
      <w:pPr>
        <w:pStyle w:val="ESIntroParagraph"/>
        <w:ind w:left="-567" w:right="4330" w:firstLine="1107"/>
        <w:rPr>
          <w:color w:val="AF272F"/>
          <w:lang w:val="en-AU"/>
        </w:rPr>
      </w:pPr>
    </w:p>
    <w:p w:rsidR="00B33DA4" w:rsidRPr="00C07804" w:rsidP="00B33DA4">
      <w:pPr>
        <w:pStyle w:val="ESIntroParagraph"/>
        <w:ind w:left="-567" w:right="4330" w:firstLine="1107"/>
        <w:rPr>
          <w:color w:val="AF272F"/>
          <w:lang w:val="en-AU"/>
        </w:rPr>
      </w:pPr>
    </w:p>
    <w:p w:rsidR="00B33DA4" w:rsidRPr="00C07804" w:rsidP="00B33DA4">
      <w:pPr>
        <w:pStyle w:val="ESIntroParagraph"/>
        <w:ind w:left="-567" w:right="4330" w:firstLine="1107"/>
        <w:rPr>
          <w:color w:val="AF272F"/>
          <w:lang w:val="en-AU"/>
        </w:rPr>
      </w:pPr>
    </w:p>
    <w:p w:rsidR="00B33DA4" w:rsidRPr="00C07804" w:rsidP="00B33DA4">
      <w:pPr>
        <w:pStyle w:val="ESIntroParagraph"/>
        <w:ind w:left="-567" w:right="4330" w:firstLine="1107"/>
        <w:rPr>
          <w:color w:val="AF272F"/>
          <w:lang w:val="en-AU"/>
        </w:rPr>
      </w:pPr>
    </w:p>
    <w:p w:rsidR="00B33DA4" w:rsidRPr="00C07804" w:rsidP="00B33DA4">
      <w:pPr>
        <w:pStyle w:val="ESIntroParagraph"/>
        <w:ind w:left="-567" w:right="4330" w:firstLine="1107"/>
        <w:rPr>
          <w:color w:val="AF272F"/>
          <w:lang w:val="en-AU"/>
        </w:rPr>
      </w:pPr>
    </w:p>
    <w:p w:rsidR="00B33DA4" w:rsidRPr="00C07804" w:rsidP="00B33DA4">
      <w:pPr>
        <w:pStyle w:val="ESBodyText"/>
        <w:rPr>
          <w:lang w:val="en-AU"/>
        </w:rPr>
      </w:pPr>
    </w:p>
    <w:p w:rsidR="00B33DA4" w:rsidRPr="00C07804" w:rsidP="00B33DA4">
      <w:pPr>
        <w:pStyle w:val="ESBodyText"/>
        <w:jc w:val="center"/>
        <w:rPr>
          <w:lang w:val="en-AU"/>
        </w:rPr>
      </w:pPr>
      <w:r w:rsidRPr="00C07804">
        <w:rPr>
          <w:noProof/>
          <w:sz w:val="44"/>
          <w:szCs w:val="44"/>
          <w:lang w:val="en-AU"/>
        </w:rPr>
        <w:drawing>
          <wp:anchor simplePos="0" relativeHeight="251660288" behindDoc="1" locked="0" layoutInCell="1" allowOverlap="1">
            <wp:simplePos x="0" y="0"/>
            <wp:positionH relativeFrom="page">
              <wp:align>center</wp:align>
            </wp:positionH>
            <wp:positionV relativeFrom="paragraph">
              <wp:posOffset>0</wp:posOffset>
            </wp:positionV>
            <wp:extent cx="3810532" cy="1238423"/>
            <wp:wrapNone/>
            <wp:docPr id="100011" name=""/>
            <wp:cNvGraphicFramePr/>
            <a:graphic xmlns:a="http://schemas.openxmlformats.org/drawingml/2006/main">
              <a:graphicData uri="http://schemas.openxmlformats.org/drawingml/2006/picture">
                <pic:pic xmlns:pic="http://schemas.openxmlformats.org/drawingml/2006/picture">
                  <pic:nvPicPr>
                    <pic:cNvPr id="100011" name=""/>
                    <pic:cNvPicPr/>
                  </pic:nvPicPr>
                  <pic:blipFill>
                    <a:blip xmlns:r="http://schemas.openxmlformats.org/officeDocument/2006/relationships" r:embed="rId9"/>
                    <a:stretch>
                      <a:fillRect/>
                    </a:stretch>
                  </pic:blipFill>
                  <pic:spPr>
                    <a:xfrm>
                      <a:off x="0" y="0"/>
                      <a:ext cx="3810532" cy="1238423"/>
                    </a:xfrm>
                    <a:prstGeom prst="rect">
                      <a:avLst/>
                    </a:prstGeom>
                  </pic:spPr>
                </pic:pic>
              </a:graphicData>
            </a:graphic>
          </wp:anchor>
        </w:drawing>
      </w:r>
    </w:p>
    <w:p w:rsidR="00B33DA4" w:rsidRPr="00C07804" w:rsidP="00B33DA4">
      <w:pPr>
        <w:pStyle w:val="ESBodyText"/>
        <w:rPr>
          <w:lang w:val="en-AU"/>
        </w:rPr>
      </w:pPr>
    </w:p>
    <w:p w:rsidR="00C703C5" w:rsidRPr="00C07804" w:rsidP="00F83BD4">
      <w:pPr>
        <w:ind w:right="2759"/>
        <w:rPr>
          <w:lang w:val="en-AU"/>
        </w:rPr>
        <w:sectPr w:rsidSect="002B1BCB">
          <w:headerReference w:type="even" r:id="rId10"/>
          <w:headerReference w:type="default" r:id="rId11"/>
          <w:footerReference w:type="default" r:id="rId12"/>
          <w:headerReference w:type="first" r:id="rId13"/>
          <w:pgSz w:w="11906" w:h="16838"/>
          <w:pgMar w:top="1004" w:right="737" w:bottom="1304" w:left="561" w:header="624" w:footer="1134" w:gutter="0"/>
          <w:pgNumType w:start="1"/>
          <w:cols w:space="397"/>
          <w:docGrid w:linePitch="360"/>
        </w:sectPr>
      </w:pPr>
    </w:p>
    <w:p w:rsidR="006307C3" w:rsidRPr="009B5728" w:rsidP="005157E3">
      <w:pPr>
        <w:ind w:left="-450" w:right="2759"/>
        <w:rPr>
          <w:b/>
          <w:color w:val="AF272F"/>
          <w:sz w:val="36"/>
          <w:szCs w:val="44"/>
          <w:lang w:val="en-AU"/>
        </w:rPr>
      </w:pPr>
      <w:r w:rsidRPr="009B5728">
        <w:rPr>
          <w:b/>
          <w:color w:val="AF272F"/>
          <w:sz w:val="36"/>
          <w:szCs w:val="44"/>
          <w:lang w:val="en-AU"/>
        </w:rPr>
        <w:t xml:space="preserve">Self-evaluation </w:t>
      </w:r>
      <w:r w:rsidRPr="009B5728" w:rsidR="003A0A90">
        <w:rPr>
          <w:b/>
          <w:color w:val="AF272F"/>
          <w:sz w:val="36"/>
          <w:szCs w:val="44"/>
          <w:lang w:val="en-AU"/>
        </w:rPr>
        <w:t>s</w:t>
      </w:r>
      <w:r w:rsidRPr="009B5728">
        <w:rPr>
          <w:b/>
          <w:color w:val="AF272F"/>
          <w:sz w:val="36"/>
          <w:szCs w:val="44"/>
          <w:lang w:val="en-AU"/>
        </w:rPr>
        <w:t>ummary</w:t>
      </w:r>
      <w:r w:rsidRPr="009B5728">
        <w:rPr>
          <w:b/>
          <w:color w:val="AF272F"/>
          <w:sz w:val="36"/>
          <w:szCs w:val="44"/>
          <w:lang w:val="en-AU"/>
        </w:rPr>
        <w:t xml:space="preserve"> - </w:t>
      </w:r>
      <w:r w:rsidRPr="009B5728">
        <w:rPr>
          <w:b/>
          <w:noProof/>
          <w:color w:val="AF272F"/>
          <w:sz w:val="36"/>
          <w:szCs w:val="44"/>
          <w:lang w:val="en-AU"/>
        </w:rPr>
        <w:t>2024</w:t>
      </w:r>
    </w:p>
    <w:p w:rsidR="00745153" w:rsidRPr="009B5728" w:rsidP="00715EBF">
      <w:pPr>
        <w:pStyle w:val="ESIntroParagraph"/>
        <w:ind w:left="-450" w:right="4330" w:firstLine="450"/>
        <w:rPr>
          <w:color w:val="auto"/>
          <w:sz w:val="18"/>
          <w:szCs w:val="18"/>
          <w:lang w:val="en-AU"/>
        </w:rPr>
      </w:pPr>
    </w:p>
    <w:tbl>
      <w:tblPr>
        <w:tblStyle w:val="TableGrid"/>
        <w:tblW w:w="15120" w:type="dxa"/>
        <w:tblInd w:w="-455" w:type="dxa"/>
        <w:tblCellMar>
          <w:top w:w="115" w:type="dxa"/>
          <w:left w:w="115" w:type="dxa"/>
          <w:bottom w:w="115" w:type="dxa"/>
          <w:right w:w="115" w:type="dxa"/>
        </w:tblCellMar>
        <w:tblLook w:val="04A0"/>
      </w:tblPr>
      <w:tblGrid>
        <w:gridCol w:w="1697"/>
        <w:gridCol w:w="6457"/>
        <w:gridCol w:w="6966"/>
      </w:tblGrid>
      <w:tr w:rsidTr="00DB592D">
        <w:tblPrEx>
          <w:tblW w:w="15120" w:type="dxa"/>
          <w:tblInd w:w="-455" w:type="dxa"/>
          <w:tblCellMar>
            <w:top w:w="115" w:type="dxa"/>
            <w:left w:w="115" w:type="dxa"/>
            <w:bottom w:w="115" w:type="dxa"/>
            <w:right w:w="115" w:type="dxa"/>
          </w:tblCellMar>
          <w:tblLook w:val="04A0"/>
        </w:tblPrEx>
        <w:trPr>
          <w:trHeight w:val="515"/>
        </w:trPr>
        <w:tc>
          <w:tcPr>
            <w:tcW w:w="1697" w:type="dxa"/>
            <w:tcBorders>
              <w:bottom w:val="single" w:sz="4" w:space="0" w:color="auto"/>
            </w:tcBorders>
            <w:shd w:val="clear" w:color="auto" w:fill="D9D9D9" w:themeFill="background1" w:themeFillShade="D9"/>
          </w:tcPr>
          <w:p w:rsidR="007A6022" w:rsidRPr="009B5728" w:rsidP="000F7465">
            <w:pPr>
              <w:pStyle w:val="Heading3"/>
              <w:spacing w:before="0" w:after="0"/>
              <w:ind w:right="-374"/>
              <w:rPr>
                <w:szCs w:val="24"/>
                <w:lang w:val="en-AU"/>
              </w:rPr>
            </w:pPr>
            <w:bookmarkStart w:id="0" w:name="_Hlk147390785"/>
          </w:p>
        </w:tc>
        <w:tc>
          <w:tcPr>
            <w:tcW w:w="6457" w:type="dxa"/>
            <w:shd w:val="clear" w:color="auto" w:fill="D9D9D9" w:themeFill="background1" w:themeFillShade="D9"/>
          </w:tcPr>
          <w:p>
            <w:r>
              <w:rPr>
                <w:rFonts w:ascii="Arial" w:eastAsia="Arial" w:hAnsi="Arial" w:cs="Arial"/>
                <w:b/>
                <w:color w:val="auto"/>
                <w:sz w:val="22"/>
              </w:rPr>
              <w:t>FISO 2.0 outcomes</w:t>
            </w:r>
          </w:p>
        </w:tc>
        <w:tc>
          <w:tcPr>
            <w:tcW w:w="6966" w:type="dxa"/>
            <w:shd w:val="clear" w:color="auto" w:fill="D9D9D9" w:themeFill="background1" w:themeFillShade="D9"/>
          </w:tcPr>
          <w:p w:rsidR="007A6022" w:rsidRPr="009B5728" w:rsidP="000F7465">
            <w:pPr>
              <w:pStyle w:val="Heading3"/>
              <w:spacing w:before="0" w:after="0"/>
              <w:ind w:right="-374"/>
              <w:rPr>
                <w:szCs w:val="24"/>
                <w:lang w:val="en-AU"/>
              </w:rPr>
            </w:pPr>
            <w:r w:rsidRPr="009B5728">
              <w:rPr>
                <w:szCs w:val="24"/>
                <w:lang w:val="en-AU"/>
              </w:rPr>
              <w:t xml:space="preserve">Self-evaluation </w:t>
            </w:r>
            <w:r w:rsidRPr="009B5728" w:rsidR="003A0A90">
              <w:rPr>
                <w:szCs w:val="24"/>
                <w:lang w:val="en-AU"/>
              </w:rPr>
              <w:t>l</w:t>
            </w:r>
            <w:r w:rsidRPr="009B5728">
              <w:rPr>
                <w:szCs w:val="24"/>
                <w:lang w:val="en-AU"/>
              </w:rPr>
              <w:t>evel</w:t>
            </w:r>
          </w:p>
        </w:tc>
      </w:tr>
      <w:tr w:rsidTr="007D6A36">
        <w:tblPrEx>
          <w:tblW w:w="15120" w:type="dxa"/>
          <w:tblInd w:w="-455" w:type="dxa"/>
          <w:tblCellMar>
            <w:top w:w="115" w:type="dxa"/>
            <w:left w:w="115" w:type="dxa"/>
            <w:bottom w:w="115" w:type="dxa"/>
            <w:right w:w="115" w:type="dxa"/>
          </w:tblCellMar>
          <w:tblLook w:val="04A0"/>
        </w:tblPrEx>
        <w:trPr>
          <w:cantSplit/>
          <w:trHeight w:val="101"/>
        </w:trPr>
        <w:tc>
          <w:tcPr>
            <w:tcW w:w="1697" w:type="dxa"/>
            <w:tcBorders>
              <w:right w:val="single" w:sz="4" w:space="0" w:color="auto"/>
            </w:tcBorders>
            <w:shd w:val="clear" w:color="auto" w:fill="004C97"/>
          </w:tcPr>
          <w:p w:rsidR="00446D10" w:rsidRPr="009B5728" w:rsidP="00363D8E">
            <w:pPr>
              <w:rPr>
                <w:b/>
                <w:bCs/>
                <w:color w:val="53565A"/>
                <w:sz w:val="24"/>
                <w:szCs w:val="24"/>
                <w:lang w:val="en-AU"/>
              </w:rPr>
            </w:pPr>
            <w:r w:rsidRPr="009B5728">
              <w:rPr>
                <w:b/>
                <w:bCs/>
                <w:color w:val="FFFFFF"/>
                <w:sz w:val="24"/>
                <w:szCs w:val="24"/>
                <w:lang w:val="en-AU"/>
              </w:rPr>
              <w:t>Learning</w:t>
            </w:r>
          </w:p>
        </w:tc>
        <w:tc>
          <w:tcPr>
            <w:tcW w:w="6457" w:type="dxa"/>
            <w:tcBorders>
              <w:left w:val="single" w:sz="4" w:space="0" w:color="auto"/>
            </w:tcBorders>
          </w:tcPr>
          <w:p>
            <w:r>
              <w:rPr>
                <w:rFonts w:ascii="Arial" w:eastAsia="Arial" w:hAnsi="Arial" w:cs="Arial"/>
                <w:b w:val="0"/>
                <w:color w:val="auto"/>
                <w:sz w:val="22"/>
              </w:rPr>
              <w:t>Learning is the ongoing acquisition by students of knowledge, skills and capabilities, including those defined by the Victorian Curriculum and senior secondary pathways.</w:t>
            </w:r>
          </w:p>
        </w:tc>
        <w:tc>
          <w:tcPr>
            <w:tcW w:w="6966" w:type="dxa"/>
            <w:vAlign w:val="center"/>
          </w:tcPr>
          <w:p/>
        </w:tc>
      </w:tr>
    </w:tbl>
    <w:p w:rsidR="006E1708" w:rsidRPr="009B5728" w:rsidP="006E1708">
      <w:pPr>
        <w:pStyle w:val="ESBodyText"/>
        <w:rPr>
          <w:lang w:val="en-AU"/>
        </w:rPr>
      </w:pPr>
      <w:bookmarkEnd w:id="0"/>
    </w:p>
    <w:tbl>
      <w:tblPr>
        <w:tblStyle w:val="TableGrid"/>
        <w:tblW w:w="15120" w:type="dxa"/>
        <w:tblInd w:w="-455" w:type="dxa"/>
        <w:tblCellMar>
          <w:top w:w="115" w:type="dxa"/>
          <w:left w:w="115" w:type="dxa"/>
          <w:bottom w:w="115" w:type="dxa"/>
          <w:right w:w="115" w:type="dxa"/>
        </w:tblCellMar>
        <w:tblLook w:val="04A0"/>
      </w:tblPr>
      <w:tblGrid>
        <w:gridCol w:w="1697"/>
        <w:gridCol w:w="6457"/>
        <w:gridCol w:w="6966"/>
      </w:tblGrid>
      <w:tr w:rsidTr="007D6A36">
        <w:tblPrEx>
          <w:tblW w:w="15120" w:type="dxa"/>
          <w:tblInd w:w="-455" w:type="dxa"/>
          <w:tblCellMar>
            <w:top w:w="115" w:type="dxa"/>
            <w:left w:w="115" w:type="dxa"/>
            <w:bottom w:w="115" w:type="dxa"/>
            <w:right w:w="115" w:type="dxa"/>
          </w:tblCellMar>
          <w:tblLook w:val="04A0"/>
        </w:tblPrEx>
        <w:trPr>
          <w:cantSplit/>
          <w:trHeight w:val="101"/>
        </w:trPr>
        <w:tc>
          <w:tcPr>
            <w:tcW w:w="1697" w:type="dxa"/>
            <w:tcBorders>
              <w:right w:val="single" w:sz="4" w:space="0" w:color="auto"/>
            </w:tcBorders>
            <w:shd w:val="clear" w:color="auto" w:fill="004C97"/>
          </w:tcPr>
          <w:p w:rsidR="00446D10" w:rsidRPr="009B5728" w:rsidP="00363D8E">
            <w:pPr>
              <w:rPr>
                <w:b/>
                <w:bCs/>
                <w:color w:val="53565A"/>
                <w:sz w:val="24"/>
                <w:szCs w:val="24"/>
                <w:lang w:val="en-AU"/>
              </w:rPr>
            </w:pPr>
            <w:r w:rsidRPr="009B5728">
              <w:rPr>
                <w:b/>
                <w:bCs/>
                <w:color w:val="FFFFFF"/>
                <w:sz w:val="24"/>
                <w:szCs w:val="24"/>
                <w:lang w:val="en-AU"/>
              </w:rPr>
              <w:t>Wellbeing</w:t>
            </w:r>
          </w:p>
        </w:tc>
        <w:tc>
          <w:tcPr>
            <w:tcW w:w="6457" w:type="dxa"/>
            <w:tcBorders>
              <w:left w:val="single" w:sz="4" w:space="0" w:color="auto"/>
            </w:tcBorders>
          </w:tcPr>
          <w:p>
            <w:r>
              <w:rPr>
                <w:rFonts w:ascii="Arial" w:eastAsia="Arial" w:hAnsi="Arial" w:cs="Arial"/>
                <w:b w:val="0"/>
                <w:color w:val="auto"/>
                <w:sz w:val="22"/>
              </w:rPr>
              <w:t>Wellbeing is the development of the capabilities necessary to thrive, contribute and respond positively to challenges and opportunities of life.</w:t>
            </w:r>
          </w:p>
        </w:tc>
        <w:tc>
          <w:tcPr>
            <w:tcW w:w="6966" w:type="dxa"/>
            <w:vAlign w:val="center"/>
          </w:tcPr>
          <w:p/>
        </w:tc>
      </w:tr>
    </w:tbl>
    <w:p/>
    <w:tbl>
      <w:tblPr>
        <w:tblStyle w:val="TableGrid"/>
        <w:tblW w:w="15120" w:type="dxa"/>
        <w:tblInd w:w="-455" w:type="dxa"/>
        <w:tblCellMar>
          <w:top w:w="115" w:type="dxa"/>
          <w:left w:w="115" w:type="dxa"/>
          <w:bottom w:w="115" w:type="dxa"/>
          <w:right w:w="115" w:type="dxa"/>
        </w:tblCellMar>
        <w:tblLook w:val="04A0"/>
      </w:tblPr>
      <w:tblGrid>
        <w:gridCol w:w="1697"/>
        <w:gridCol w:w="6457"/>
        <w:gridCol w:w="6966"/>
      </w:tblGrid>
      <w:tr w:rsidTr="00DB592D">
        <w:tblPrEx>
          <w:tblW w:w="15120" w:type="dxa"/>
          <w:tblInd w:w="-455" w:type="dxa"/>
          <w:tblCellMar>
            <w:top w:w="115" w:type="dxa"/>
            <w:left w:w="115" w:type="dxa"/>
            <w:bottom w:w="115" w:type="dxa"/>
            <w:right w:w="115" w:type="dxa"/>
          </w:tblCellMar>
          <w:tblLook w:val="04A0"/>
        </w:tblPrEx>
        <w:trPr>
          <w:trHeight w:val="515"/>
        </w:trPr>
        <w:tc>
          <w:tcPr>
            <w:tcW w:w="1697" w:type="dxa"/>
            <w:tcBorders>
              <w:bottom w:val="single" w:sz="4" w:space="0" w:color="auto"/>
            </w:tcBorders>
            <w:shd w:val="clear" w:color="auto" w:fill="D9D9D9" w:themeFill="background1" w:themeFillShade="D9"/>
          </w:tcPr>
          <w:p w:rsidR="007A6022" w:rsidRPr="009B5728" w:rsidP="000F7465">
            <w:pPr>
              <w:pStyle w:val="Heading3"/>
              <w:spacing w:before="0" w:after="0"/>
              <w:ind w:right="-374"/>
              <w:rPr>
                <w:szCs w:val="24"/>
                <w:lang w:val="en-AU"/>
              </w:rPr>
            </w:pPr>
          </w:p>
        </w:tc>
        <w:tc>
          <w:tcPr>
            <w:tcW w:w="6457" w:type="dxa"/>
            <w:shd w:val="clear" w:color="auto" w:fill="D9D9D9" w:themeFill="background1" w:themeFillShade="D9"/>
          </w:tcPr>
          <w:p>
            <w:r>
              <w:rPr>
                <w:rFonts w:ascii="Arial" w:eastAsia="Arial" w:hAnsi="Arial" w:cs="Arial"/>
                <w:b/>
                <w:color w:val="auto"/>
                <w:sz w:val="22"/>
              </w:rPr>
              <w:t>FISO 2.0 Dimensions</w:t>
            </w:r>
          </w:p>
        </w:tc>
        <w:tc>
          <w:tcPr>
            <w:tcW w:w="6966" w:type="dxa"/>
            <w:shd w:val="clear" w:color="auto" w:fill="D9D9D9" w:themeFill="background1" w:themeFillShade="D9"/>
          </w:tcPr>
          <w:p w:rsidR="007A6022" w:rsidRPr="009B5728" w:rsidP="000F7465">
            <w:pPr>
              <w:pStyle w:val="Heading3"/>
              <w:spacing w:before="0" w:after="0"/>
              <w:ind w:right="-374"/>
              <w:rPr>
                <w:szCs w:val="24"/>
                <w:lang w:val="en-AU"/>
              </w:rPr>
            </w:pPr>
            <w:r w:rsidRPr="009B5728">
              <w:rPr>
                <w:szCs w:val="24"/>
                <w:lang w:val="en-AU"/>
              </w:rPr>
              <w:t xml:space="preserve">Self-evaluation </w:t>
            </w:r>
            <w:r w:rsidRPr="009B5728" w:rsidR="003A0A90">
              <w:rPr>
                <w:szCs w:val="24"/>
                <w:lang w:val="en-AU"/>
              </w:rPr>
              <w:t>l</w:t>
            </w:r>
            <w:r w:rsidRPr="009B5728">
              <w:rPr>
                <w:szCs w:val="24"/>
                <w:lang w:val="en-AU"/>
              </w:rPr>
              <w:t>evel</w:t>
            </w:r>
          </w:p>
        </w:tc>
      </w:tr>
      <w:tr w:rsidTr="007D6A36">
        <w:tblPrEx>
          <w:tblW w:w="15120" w:type="dxa"/>
          <w:tblInd w:w="-455" w:type="dxa"/>
          <w:tblCellMar>
            <w:top w:w="115" w:type="dxa"/>
            <w:left w:w="115" w:type="dxa"/>
            <w:bottom w:w="115" w:type="dxa"/>
            <w:right w:w="115" w:type="dxa"/>
          </w:tblCellMar>
          <w:tblLook w:val="04A0"/>
        </w:tblPrEx>
        <w:trPr>
          <w:cantSplit/>
          <w:trHeight w:val="101"/>
        </w:trPr>
        <w:tc>
          <w:tcPr>
            <w:tcW w:w="1697" w:type="dxa"/>
            <w:vMerge w:val="restart"/>
            <w:tcBorders>
              <w:right w:val="single" w:sz="4" w:space="0" w:color="auto"/>
            </w:tcBorders>
            <w:shd w:val="clear" w:color="auto" w:fill="FFD062"/>
          </w:tcPr>
          <w:p w:rsidR="00446D10" w:rsidRPr="009B5728" w:rsidP="00363D8E">
            <w:pPr>
              <w:rPr>
                <w:b/>
                <w:bCs/>
                <w:color w:val="53565A"/>
                <w:sz w:val="24"/>
                <w:szCs w:val="24"/>
                <w:lang w:val="en-AU"/>
              </w:rPr>
            </w:pPr>
            <w:r w:rsidRPr="009B5728">
              <w:rPr>
                <w:b/>
                <w:bCs/>
                <w:color w:val="000000"/>
                <w:sz w:val="24"/>
                <w:szCs w:val="24"/>
                <w:lang w:val="en-AU"/>
              </w:rPr>
              <w:t>Leadership</w:t>
            </w:r>
          </w:p>
        </w:tc>
        <w:tc>
          <w:tcPr>
            <w:tcW w:w="6457" w:type="dxa"/>
            <w:tcBorders>
              <w:left w:val="single" w:sz="4" w:space="0" w:color="auto"/>
            </w:tcBorders>
          </w:tcPr>
          <w:p>
            <w:r>
              <w:rPr>
                <w:rFonts w:ascii="Arial" w:eastAsia="Arial" w:hAnsi="Arial" w:cs="Arial"/>
                <w:b w:val="0"/>
                <w:color w:val="auto"/>
                <w:sz w:val="22"/>
              </w:rPr>
              <w:t>The strategic direction and deployment of resources to create and reflect shared goals and values; high expectations; and a positive, safe and orderly learning environment</w:t>
            </w:r>
          </w:p>
        </w:tc>
        <w:tc>
          <w:tcPr>
            <w:tcW w:w="6966" w:type="dxa"/>
            <w:vMerge w:val="restart"/>
            <w:vAlign w:val="center"/>
          </w:tcPr>
          <w:p/>
        </w:tc>
      </w:tr>
      <w:tr w:rsidTr="007D6A36">
        <w:tblPrEx>
          <w:tblW w:w="15120" w:type="dxa"/>
          <w:tblInd w:w="-455" w:type="dxa"/>
          <w:tblCellMar>
            <w:top w:w="115" w:type="dxa"/>
            <w:left w:w="115" w:type="dxa"/>
            <w:bottom w:w="115" w:type="dxa"/>
            <w:right w:w="115" w:type="dxa"/>
          </w:tblCellMar>
          <w:tblLook w:val="04A0"/>
        </w:tblPrEx>
        <w:trPr>
          <w:cantSplit/>
          <w:trHeight w:val="200"/>
        </w:trPr>
        <w:tc>
          <w:tcPr>
            <w:tcW w:w="1697" w:type="dxa"/>
            <w:vMerge/>
            <w:shd w:val="clear" w:color="auto" w:fill="FFD062"/>
          </w:tcPr>
          <w:p w:rsidR="00446D10" w:rsidRPr="009B5728" w:rsidP="00581393">
            <w:pPr>
              <w:pStyle w:val="Heading4"/>
              <w:shd w:val="clear" w:color="auto" w:fill="62BFEB"/>
              <w:spacing w:before="150" w:after="150"/>
              <w:ind w:left="113" w:right="113"/>
              <w:jc w:val="center"/>
              <w:rPr>
                <w:rFonts w:ascii="Arial" w:hAnsi="Arial" w:cs="Arial"/>
                <w:b/>
                <w:bCs/>
                <w:color w:val="53565A"/>
                <w:sz w:val="24"/>
                <w:szCs w:val="24"/>
                <w:lang w:val="en-AU"/>
              </w:rPr>
            </w:pPr>
          </w:p>
        </w:tc>
        <w:tc>
          <w:tcPr>
            <w:tcW w:w="6457" w:type="dxa"/>
            <w:tcBorders>
              <w:left w:val="single" w:sz="4" w:space="0" w:color="auto"/>
            </w:tcBorders>
          </w:tcPr>
          <w:p>
            <w:r>
              <w:rPr>
                <w:rFonts w:ascii="Arial" w:eastAsia="Arial" w:hAnsi="Arial" w:cs="Arial"/>
                <w:b w:val="0"/>
                <w:color w:val="auto"/>
                <w:sz w:val="22"/>
              </w:rPr>
              <w:t>Shared development of a culture of respect and collaboration with positive and supportive relationships between students and staff at the core</w:t>
            </w:r>
          </w:p>
        </w:tc>
        <w:tc>
          <w:tcPr>
            <w:tcW w:w="6966" w:type="dxa"/>
            <w:vMerge/>
          </w:tcPr>
          <w:p w:rsidR="00446D10" w:rsidRPr="009B5728" w:rsidP="00581393">
            <w:pPr>
              <w:pStyle w:val="ESBodyText"/>
              <w:rPr>
                <w:sz w:val="20"/>
                <w:lang w:val="en-AU"/>
              </w:rPr>
            </w:pPr>
          </w:p>
        </w:tc>
      </w:tr>
    </w:tbl>
    <w:p/>
    <w:tbl>
      <w:tblPr>
        <w:tblStyle w:val="TableGrid"/>
        <w:tblW w:w="15120" w:type="dxa"/>
        <w:tblInd w:w="-455" w:type="dxa"/>
        <w:tblCellMar>
          <w:top w:w="115" w:type="dxa"/>
          <w:left w:w="115" w:type="dxa"/>
          <w:bottom w:w="115" w:type="dxa"/>
          <w:right w:w="115" w:type="dxa"/>
        </w:tblCellMar>
        <w:tblLook w:val="04A0"/>
      </w:tblPr>
      <w:tblGrid>
        <w:gridCol w:w="1697"/>
        <w:gridCol w:w="6457"/>
        <w:gridCol w:w="6966"/>
      </w:tblGrid>
      <w:tr w:rsidTr="007D6A36">
        <w:tblPrEx>
          <w:tblW w:w="15120" w:type="dxa"/>
          <w:tblInd w:w="-455" w:type="dxa"/>
          <w:tblCellMar>
            <w:top w:w="115" w:type="dxa"/>
            <w:left w:w="115" w:type="dxa"/>
            <w:bottom w:w="115" w:type="dxa"/>
            <w:right w:w="115" w:type="dxa"/>
          </w:tblCellMar>
          <w:tblLook w:val="04A0"/>
        </w:tblPrEx>
        <w:trPr>
          <w:cantSplit/>
          <w:trHeight w:val="101"/>
        </w:trPr>
        <w:tc>
          <w:tcPr>
            <w:tcW w:w="1697" w:type="dxa"/>
            <w:vMerge w:val="restart"/>
            <w:tcBorders>
              <w:right w:val="single" w:sz="4" w:space="0" w:color="auto"/>
            </w:tcBorders>
            <w:shd w:val="clear" w:color="auto" w:fill="58BFBD"/>
          </w:tcPr>
          <w:p w:rsidR="00446D10" w:rsidRPr="009B5728" w:rsidP="00363D8E">
            <w:pPr>
              <w:rPr>
                <w:b/>
                <w:bCs/>
                <w:color w:val="53565A"/>
                <w:sz w:val="24"/>
                <w:szCs w:val="24"/>
                <w:lang w:val="en-AU"/>
              </w:rPr>
            </w:pPr>
            <w:r w:rsidRPr="009B5728">
              <w:rPr>
                <w:b/>
                <w:bCs/>
                <w:color w:val="000000"/>
                <w:sz w:val="24"/>
                <w:szCs w:val="24"/>
                <w:lang w:val="en-AU"/>
              </w:rPr>
              <w:t>Teaching and learning</w:t>
            </w:r>
          </w:p>
        </w:tc>
        <w:tc>
          <w:tcPr>
            <w:tcW w:w="6457" w:type="dxa"/>
            <w:tcBorders>
              <w:left w:val="single" w:sz="4" w:space="0" w:color="auto"/>
            </w:tcBorders>
          </w:tcPr>
          <w:p>
            <w:r>
              <w:rPr>
                <w:rFonts w:ascii="Arial" w:eastAsia="Arial" w:hAnsi="Arial" w:cs="Arial"/>
                <w:b w:val="0"/>
                <w:color w:val="auto"/>
                <w:sz w:val="22"/>
              </w:rPr>
              <w:t>Documented teaching and learning program based on the Victorian Curriculum and senior secondary pathways, incorporating extra-curricula programs</w:t>
            </w:r>
          </w:p>
        </w:tc>
        <w:tc>
          <w:tcPr>
            <w:tcW w:w="6966" w:type="dxa"/>
            <w:vMerge w:val="restart"/>
            <w:vAlign w:val="center"/>
          </w:tcPr>
          <w:p/>
        </w:tc>
      </w:tr>
      <w:tr w:rsidTr="007D6A36">
        <w:tblPrEx>
          <w:tblW w:w="15120" w:type="dxa"/>
          <w:tblInd w:w="-455" w:type="dxa"/>
          <w:tblCellMar>
            <w:top w:w="115" w:type="dxa"/>
            <w:left w:w="115" w:type="dxa"/>
            <w:bottom w:w="115" w:type="dxa"/>
            <w:right w:w="115" w:type="dxa"/>
          </w:tblCellMar>
          <w:tblLook w:val="04A0"/>
        </w:tblPrEx>
        <w:trPr>
          <w:cantSplit/>
          <w:trHeight w:val="200"/>
        </w:trPr>
        <w:tc>
          <w:tcPr>
            <w:tcW w:w="1697" w:type="dxa"/>
            <w:vMerge/>
            <w:shd w:val="clear" w:color="auto" w:fill="58BFBD"/>
          </w:tcPr>
          <w:p w:rsidR="00446D10" w:rsidRPr="009B5728" w:rsidP="00581393">
            <w:pPr>
              <w:pStyle w:val="Heading4"/>
              <w:shd w:val="clear" w:color="auto" w:fill="62BFEB"/>
              <w:spacing w:before="150" w:after="150"/>
              <w:ind w:left="113" w:right="113"/>
              <w:jc w:val="center"/>
              <w:rPr>
                <w:rFonts w:ascii="Arial" w:hAnsi="Arial" w:cs="Arial"/>
                <w:b/>
                <w:bCs/>
                <w:color w:val="53565A"/>
                <w:sz w:val="24"/>
                <w:szCs w:val="24"/>
                <w:lang w:val="en-AU"/>
              </w:rPr>
            </w:pPr>
          </w:p>
        </w:tc>
        <w:tc>
          <w:tcPr>
            <w:tcW w:w="6457" w:type="dxa"/>
            <w:tcBorders>
              <w:left w:val="single" w:sz="4" w:space="0" w:color="auto"/>
            </w:tcBorders>
          </w:tcPr>
          <w:p>
            <w:r>
              <w:rPr>
                <w:rFonts w:ascii="Arial" w:eastAsia="Arial" w:hAnsi="Arial" w:cs="Arial"/>
                <w:b w:val="0"/>
                <w:color w:val="auto"/>
                <w:sz w:val="22"/>
              </w:rPr>
              <w:t>Use of common and subject-specific high impact teaching and learning strategies as part of a shared and responsive teaching and learning model implemented through positive and supportive student-staff relationships</w:t>
            </w:r>
          </w:p>
        </w:tc>
        <w:tc>
          <w:tcPr>
            <w:tcW w:w="6966" w:type="dxa"/>
            <w:vMerge/>
          </w:tcPr>
          <w:p w:rsidR="00446D10" w:rsidRPr="009B5728" w:rsidP="00581393">
            <w:pPr>
              <w:pStyle w:val="ESBodyText"/>
              <w:rPr>
                <w:sz w:val="20"/>
                <w:lang w:val="en-AU"/>
              </w:rPr>
            </w:pPr>
          </w:p>
        </w:tc>
      </w:tr>
    </w:tbl>
    <w:p/>
    <w:tbl>
      <w:tblPr>
        <w:tblStyle w:val="TableGrid"/>
        <w:tblW w:w="15120" w:type="dxa"/>
        <w:tblInd w:w="-455" w:type="dxa"/>
        <w:tblCellMar>
          <w:top w:w="115" w:type="dxa"/>
          <w:left w:w="115" w:type="dxa"/>
          <w:bottom w:w="115" w:type="dxa"/>
          <w:right w:w="115" w:type="dxa"/>
        </w:tblCellMar>
        <w:tblLook w:val="04A0"/>
      </w:tblPr>
      <w:tblGrid>
        <w:gridCol w:w="1697"/>
        <w:gridCol w:w="6457"/>
        <w:gridCol w:w="6966"/>
      </w:tblGrid>
      <w:tr w:rsidTr="007D6A36">
        <w:tblPrEx>
          <w:tblW w:w="15120" w:type="dxa"/>
          <w:tblInd w:w="-455" w:type="dxa"/>
          <w:tblCellMar>
            <w:top w:w="115" w:type="dxa"/>
            <w:left w:w="115" w:type="dxa"/>
            <w:bottom w:w="115" w:type="dxa"/>
            <w:right w:w="115" w:type="dxa"/>
          </w:tblCellMar>
          <w:tblLook w:val="04A0"/>
        </w:tblPrEx>
        <w:trPr>
          <w:cantSplit/>
          <w:trHeight w:val="101"/>
        </w:trPr>
        <w:tc>
          <w:tcPr>
            <w:tcW w:w="1697" w:type="dxa"/>
            <w:vMerge w:val="restart"/>
            <w:tcBorders>
              <w:right w:val="single" w:sz="4" w:space="0" w:color="auto"/>
            </w:tcBorders>
            <w:shd w:val="clear" w:color="auto" w:fill="57B5E7"/>
          </w:tcPr>
          <w:p w:rsidR="00446D10" w:rsidRPr="009B5728" w:rsidP="00363D8E">
            <w:pPr>
              <w:rPr>
                <w:b/>
                <w:bCs/>
                <w:color w:val="53565A"/>
                <w:sz w:val="24"/>
                <w:szCs w:val="24"/>
                <w:lang w:val="en-AU"/>
              </w:rPr>
            </w:pPr>
            <w:r w:rsidRPr="009B5728">
              <w:rPr>
                <w:b/>
                <w:bCs/>
                <w:color w:val="000000"/>
                <w:sz w:val="24"/>
                <w:szCs w:val="24"/>
                <w:lang w:val="en-AU"/>
              </w:rPr>
              <w:t>Assessment</w:t>
            </w:r>
          </w:p>
        </w:tc>
        <w:tc>
          <w:tcPr>
            <w:tcW w:w="6457" w:type="dxa"/>
            <w:tcBorders>
              <w:left w:val="single" w:sz="4" w:space="0" w:color="auto"/>
            </w:tcBorders>
          </w:tcPr>
          <w:p>
            <w:r>
              <w:rPr>
                <w:rFonts w:ascii="Arial" w:eastAsia="Arial" w:hAnsi="Arial" w:cs="Arial"/>
                <w:b w:val="0"/>
                <w:color w:val="auto"/>
                <w:sz w:val="22"/>
              </w:rPr>
              <w:t>Systematic use of data and evidence to drive the prioritisation, development, and implementation of actions in schools and classrooms.</w:t>
            </w:r>
          </w:p>
        </w:tc>
        <w:tc>
          <w:tcPr>
            <w:tcW w:w="6966" w:type="dxa"/>
            <w:vMerge w:val="restart"/>
            <w:vAlign w:val="center"/>
          </w:tcPr>
          <w:p/>
        </w:tc>
      </w:tr>
      <w:tr w:rsidTr="007D6A36">
        <w:tblPrEx>
          <w:tblW w:w="15120" w:type="dxa"/>
          <w:tblInd w:w="-455" w:type="dxa"/>
          <w:tblCellMar>
            <w:top w:w="115" w:type="dxa"/>
            <w:left w:w="115" w:type="dxa"/>
            <w:bottom w:w="115" w:type="dxa"/>
            <w:right w:w="115" w:type="dxa"/>
          </w:tblCellMar>
          <w:tblLook w:val="04A0"/>
        </w:tblPrEx>
        <w:trPr>
          <w:cantSplit/>
          <w:trHeight w:val="200"/>
        </w:trPr>
        <w:tc>
          <w:tcPr>
            <w:tcW w:w="1697" w:type="dxa"/>
            <w:vMerge/>
            <w:shd w:val="clear" w:color="auto" w:fill="57B5E7"/>
          </w:tcPr>
          <w:p w:rsidR="00446D10" w:rsidRPr="009B5728" w:rsidP="00581393">
            <w:pPr>
              <w:pStyle w:val="Heading4"/>
              <w:shd w:val="clear" w:color="auto" w:fill="62BFEB"/>
              <w:spacing w:before="150" w:after="150"/>
              <w:ind w:left="113" w:right="113"/>
              <w:jc w:val="center"/>
              <w:rPr>
                <w:rFonts w:ascii="Arial" w:hAnsi="Arial" w:cs="Arial"/>
                <w:b/>
                <w:bCs/>
                <w:color w:val="53565A"/>
                <w:sz w:val="24"/>
                <w:szCs w:val="24"/>
                <w:lang w:val="en-AU"/>
              </w:rPr>
            </w:pPr>
          </w:p>
        </w:tc>
        <w:tc>
          <w:tcPr>
            <w:tcW w:w="6457" w:type="dxa"/>
            <w:tcBorders>
              <w:left w:val="single" w:sz="4" w:space="0" w:color="auto"/>
            </w:tcBorders>
          </w:tcPr>
          <w:p>
            <w:r>
              <w:rPr>
                <w:rFonts w:ascii="Arial" w:eastAsia="Arial" w:hAnsi="Arial" w:cs="Arial"/>
                <w:b w:val="0"/>
                <w:color w:val="auto"/>
                <w:sz w:val="22"/>
              </w:rPr>
              <w:t>Systematic use of assessment strategies and measurement practices to obtain and provide feedback on student learning growth, attainment and wellbeing capabilities</w:t>
            </w:r>
          </w:p>
        </w:tc>
        <w:tc>
          <w:tcPr>
            <w:tcW w:w="6966" w:type="dxa"/>
            <w:vMerge/>
          </w:tcPr>
          <w:p w:rsidR="00446D10" w:rsidRPr="009B5728" w:rsidP="00581393">
            <w:pPr>
              <w:pStyle w:val="ESBodyText"/>
              <w:rPr>
                <w:sz w:val="20"/>
                <w:lang w:val="en-AU"/>
              </w:rPr>
            </w:pPr>
          </w:p>
        </w:tc>
      </w:tr>
    </w:tbl>
    <w:p/>
    <w:tbl>
      <w:tblPr>
        <w:tblStyle w:val="TableGrid"/>
        <w:tblW w:w="15120" w:type="dxa"/>
        <w:tblInd w:w="-455" w:type="dxa"/>
        <w:tblCellMar>
          <w:top w:w="115" w:type="dxa"/>
          <w:left w:w="115" w:type="dxa"/>
          <w:bottom w:w="115" w:type="dxa"/>
          <w:right w:w="115" w:type="dxa"/>
        </w:tblCellMar>
        <w:tblLook w:val="04A0"/>
      </w:tblPr>
      <w:tblGrid>
        <w:gridCol w:w="1697"/>
        <w:gridCol w:w="6457"/>
        <w:gridCol w:w="6966"/>
      </w:tblGrid>
      <w:tr w:rsidTr="007D6A36">
        <w:tblPrEx>
          <w:tblW w:w="15120" w:type="dxa"/>
          <w:tblInd w:w="-455" w:type="dxa"/>
          <w:tblCellMar>
            <w:top w:w="115" w:type="dxa"/>
            <w:left w:w="115" w:type="dxa"/>
            <w:bottom w:w="115" w:type="dxa"/>
            <w:right w:w="115" w:type="dxa"/>
          </w:tblCellMar>
          <w:tblLook w:val="04A0"/>
        </w:tblPrEx>
        <w:trPr>
          <w:cantSplit/>
          <w:trHeight w:val="101"/>
        </w:trPr>
        <w:tc>
          <w:tcPr>
            <w:tcW w:w="1697" w:type="dxa"/>
            <w:vMerge w:val="restart"/>
            <w:tcBorders>
              <w:right w:val="single" w:sz="4" w:space="0" w:color="auto"/>
            </w:tcBorders>
            <w:shd w:val="clear" w:color="auto" w:fill="F8CDDB"/>
          </w:tcPr>
          <w:p w:rsidR="00446D10" w:rsidRPr="009B5728" w:rsidP="00363D8E">
            <w:pPr>
              <w:rPr>
                <w:b/>
                <w:bCs/>
                <w:color w:val="53565A"/>
                <w:sz w:val="24"/>
                <w:szCs w:val="24"/>
                <w:lang w:val="en-AU"/>
              </w:rPr>
            </w:pPr>
            <w:r w:rsidRPr="009B5728">
              <w:rPr>
                <w:b/>
                <w:bCs/>
                <w:color w:val="000000"/>
                <w:sz w:val="24"/>
                <w:szCs w:val="24"/>
                <w:lang w:val="en-AU"/>
              </w:rPr>
              <w:t>Engagement</w:t>
            </w:r>
          </w:p>
        </w:tc>
        <w:tc>
          <w:tcPr>
            <w:tcW w:w="6457" w:type="dxa"/>
            <w:tcBorders>
              <w:left w:val="single" w:sz="4" w:space="0" w:color="auto"/>
            </w:tcBorders>
          </w:tcPr>
          <w:p>
            <w:r>
              <w:rPr>
                <w:rFonts w:ascii="Arial" w:eastAsia="Arial" w:hAnsi="Arial" w:cs="Arial"/>
                <w:b w:val="0"/>
                <w:color w:val="auto"/>
                <w:sz w:val="22"/>
              </w:rPr>
              <w:t>Strong relationships and active partnerships between schools and families/carers, communities, and organisations to strengthen students’ participation and  engagement in school</w:t>
            </w:r>
          </w:p>
        </w:tc>
        <w:tc>
          <w:tcPr>
            <w:tcW w:w="6966" w:type="dxa"/>
            <w:vMerge w:val="restart"/>
            <w:vAlign w:val="center"/>
          </w:tcPr>
          <w:p/>
        </w:tc>
      </w:tr>
      <w:tr w:rsidTr="007D6A36">
        <w:tblPrEx>
          <w:tblW w:w="15120" w:type="dxa"/>
          <w:tblInd w:w="-455" w:type="dxa"/>
          <w:tblCellMar>
            <w:top w:w="115" w:type="dxa"/>
            <w:left w:w="115" w:type="dxa"/>
            <w:bottom w:w="115" w:type="dxa"/>
            <w:right w:w="115" w:type="dxa"/>
          </w:tblCellMar>
          <w:tblLook w:val="04A0"/>
        </w:tblPrEx>
        <w:trPr>
          <w:cantSplit/>
          <w:trHeight w:val="200"/>
        </w:trPr>
        <w:tc>
          <w:tcPr>
            <w:tcW w:w="1697" w:type="dxa"/>
            <w:vMerge/>
            <w:shd w:val="clear" w:color="auto" w:fill="F8CDDB"/>
          </w:tcPr>
          <w:p w:rsidR="00446D10" w:rsidRPr="009B5728" w:rsidP="00581393">
            <w:pPr>
              <w:pStyle w:val="Heading4"/>
              <w:shd w:val="clear" w:color="auto" w:fill="62BFEB"/>
              <w:spacing w:before="150" w:after="150"/>
              <w:ind w:left="113" w:right="113"/>
              <w:jc w:val="center"/>
              <w:rPr>
                <w:rFonts w:ascii="Arial" w:hAnsi="Arial" w:cs="Arial"/>
                <w:b/>
                <w:bCs/>
                <w:color w:val="53565A"/>
                <w:sz w:val="24"/>
                <w:szCs w:val="24"/>
                <w:lang w:val="en-AU"/>
              </w:rPr>
            </w:pPr>
          </w:p>
        </w:tc>
        <w:tc>
          <w:tcPr>
            <w:tcW w:w="6457" w:type="dxa"/>
            <w:tcBorders>
              <w:left w:val="single" w:sz="4" w:space="0" w:color="auto"/>
            </w:tcBorders>
          </w:tcPr>
          <w:p>
            <w:r>
              <w:rPr>
                <w:rFonts w:ascii="Arial" w:eastAsia="Arial" w:hAnsi="Arial" w:cs="Arial"/>
                <w:b w:val="0"/>
                <w:color w:val="auto"/>
                <w:sz w:val="22"/>
              </w:rPr>
              <w:t>Activation of student voice and agency, including in leadership and learning, to strengthen students’ participation and engagement in school</w:t>
            </w:r>
          </w:p>
        </w:tc>
        <w:tc>
          <w:tcPr>
            <w:tcW w:w="6966" w:type="dxa"/>
            <w:vMerge/>
          </w:tcPr>
          <w:p w:rsidR="00446D10" w:rsidRPr="009B5728" w:rsidP="00581393">
            <w:pPr>
              <w:pStyle w:val="ESBodyText"/>
              <w:rPr>
                <w:sz w:val="20"/>
                <w:lang w:val="en-AU"/>
              </w:rPr>
            </w:pPr>
          </w:p>
        </w:tc>
      </w:tr>
    </w:tbl>
    <w:p/>
    <w:tbl>
      <w:tblPr>
        <w:tblStyle w:val="TableGrid"/>
        <w:tblW w:w="15120" w:type="dxa"/>
        <w:tblInd w:w="-455" w:type="dxa"/>
        <w:tblCellMar>
          <w:top w:w="115" w:type="dxa"/>
          <w:left w:w="115" w:type="dxa"/>
          <w:bottom w:w="115" w:type="dxa"/>
          <w:right w:w="115" w:type="dxa"/>
        </w:tblCellMar>
        <w:tblLook w:val="04A0"/>
      </w:tblPr>
      <w:tblGrid>
        <w:gridCol w:w="1697"/>
        <w:gridCol w:w="6457"/>
        <w:gridCol w:w="6966"/>
      </w:tblGrid>
      <w:tr w:rsidTr="007D6A36">
        <w:tblPrEx>
          <w:tblW w:w="15120" w:type="dxa"/>
          <w:tblInd w:w="-455" w:type="dxa"/>
          <w:tblCellMar>
            <w:top w:w="115" w:type="dxa"/>
            <w:left w:w="115" w:type="dxa"/>
            <w:bottom w:w="115" w:type="dxa"/>
            <w:right w:w="115" w:type="dxa"/>
          </w:tblCellMar>
          <w:tblLook w:val="04A0"/>
        </w:tblPrEx>
        <w:trPr>
          <w:cantSplit/>
          <w:trHeight w:val="101"/>
        </w:trPr>
        <w:tc>
          <w:tcPr>
            <w:tcW w:w="1697" w:type="dxa"/>
            <w:vMerge w:val="restart"/>
            <w:tcBorders>
              <w:right w:val="single" w:sz="4" w:space="0" w:color="auto"/>
            </w:tcBorders>
            <w:shd w:val="clear" w:color="auto" w:fill="D2ACD0"/>
          </w:tcPr>
          <w:p w:rsidR="00446D10" w:rsidRPr="009B5728" w:rsidP="00363D8E">
            <w:pPr>
              <w:rPr>
                <w:b/>
                <w:bCs/>
                <w:color w:val="53565A"/>
                <w:sz w:val="24"/>
                <w:szCs w:val="24"/>
                <w:lang w:val="en-AU"/>
              </w:rPr>
            </w:pPr>
            <w:r w:rsidRPr="009B5728">
              <w:rPr>
                <w:b/>
                <w:bCs/>
                <w:color w:val="000000"/>
                <w:sz w:val="24"/>
                <w:szCs w:val="24"/>
                <w:lang w:val="en-AU"/>
              </w:rPr>
              <w:t>Support and resources</w:t>
            </w:r>
          </w:p>
        </w:tc>
        <w:tc>
          <w:tcPr>
            <w:tcW w:w="6457" w:type="dxa"/>
            <w:tcBorders>
              <w:left w:val="single" w:sz="4" w:space="0" w:color="auto"/>
            </w:tcBorders>
          </w:tcPr>
          <w:p>
            <w:r>
              <w:rPr>
                <w:rFonts w:ascii="Arial" w:eastAsia="Arial" w:hAnsi="Arial" w:cs="Arial"/>
                <w:b w:val="0"/>
                <w:color w:val="auto"/>
                <w:sz w:val="22"/>
              </w:rPr>
              <w:t>Responsive, tiered and contextualised approaches and strong relationships to support student learning, wellbeing and inclusion</w:t>
            </w:r>
          </w:p>
        </w:tc>
        <w:tc>
          <w:tcPr>
            <w:tcW w:w="6966" w:type="dxa"/>
            <w:vMerge w:val="restart"/>
            <w:vAlign w:val="center"/>
          </w:tcPr>
          <w:p/>
        </w:tc>
      </w:tr>
      <w:tr w:rsidTr="007D6A36">
        <w:tblPrEx>
          <w:tblW w:w="15120" w:type="dxa"/>
          <w:tblInd w:w="-455" w:type="dxa"/>
          <w:tblCellMar>
            <w:top w:w="115" w:type="dxa"/>
            <w:left w:w="115" w:type="dxa"/>
            <w:bottom w:w="115" w:type="dxa"/>
            <w:right w:w="115" w:type="dxa"/>
          </w:tblCellMar>
          <w:tblLook w:val="04A0"/>
        </w:tblPrEx>
        <w:trPr>
          <w:cantSplit/>
          <w:trHeight w:val="200"/>
        </w:trPr>
        <w:tc>
          <w:tcPr>
            <w:tcW w:w="1697" w:type="dxa"/>
            <w:vMerge/>
            <w:shd w:val="clear" w:color="auto" w:fill="D2ACD0"/>
          </w:tcPr>
          <w:p w:rsidR="00446D10" w:rsidRPr="009B5728" w:rsidP="00581393">
            <w:pPr>
              <w:pStyle w:val="Heading4"/>
              <w:shd w:val="clear" w:color="auto" w:fill="62BFEB"/>
              <w:spacing w:before="150" w:after="150"/>
              <w:ind w:left="113" w:right="113"/>
              <w:jc w:val="center"/>
              <w:rPr>
                <w:rFonts w:ascii="Arial" w:hAnsi="Arial" w:cs="Arial"/>
                <w:b/>
                <w:bCs/>
                <w:color w:val="53565A"/>
                <w:sz w:val="24"/>
                <w:szCs w:val="24"/>
                <w:lang w:val="en-AU"/>
              </w:rPr>
            </w:pPr>
          </w:p>
        </w:tc>
        <w:tc>
          <w:tcPr>
            <w:tcW w:w="6457" w:type="dxa"/>
            <w:tcBorders>
              <w:left w:val="single" w:sz="4" w:space="0" w:color="auto"/>
            </w:tcBorders>
          </w:tcPr>
          <w:p>
            <w:r>
              <w:rPr>
                <w:rFonts w:ascii="Arial" w:eastAsia="Arial" w:hAnsi="Arial" w:cs="Arial"/>
                <w:b w:val="0"/>
                <w:color w:val="auto"/>
                <w:sz w:val="22"/>
              </w:rPr>
              <w:t>Effective use of resources and active partnerships with families/carers, specialist providers and community organisations to provide responsive support to students</w:t>
            </w:r>
          </w:p>
        </w:tc>
        <w:tc>
          <w:tcPr>
            <w:tcW w:w="6966" w:type="dxa"/>
            <w:vMerge/>
          </w:tcPr>
          <w:p w:rsidR="00446D10" w:rsidRPr="009B5728" w:rsidP="00581393">
            <w:pPr>
              <w:pStyle w:val="ESBodyText"/>
              <w:rPr>
                <w:sz w:val="20"/>
                <w:lang w:val="en-AU"/>
              </w:rPr>
            </w:pPr>
          </w:p>
        </w:tc>
      </w:tr>
    </w:tbl>
    <w:p/>
    <w:tbl>
      <w:tblPr>
        <w:tblStyle w:val="TableGrid"/>
        <w:tblW w:w="15120" w:type="dxa"/>
        <w:tblInd w:w="-455" w:type="dxa"/>
        <w:tblCellMar>
          <w:top w:w="115" w:type="dxa"/>
          <w:left w:w="115" w:type="dxa"/>
          <w:bottom w:w="115" w:type="dxa"/>
          <w:right w:w="115" w:type="dxa"/>
        </w:tblCellMar>
        <w:tblLook w:val="04A0"/>
      </w:tblPr>
      <w:tblGrid>
        <w:gridCol w:w="3905"/>
        <w:gridCol w:w="11215"/>
      </w:tblGrid>
      <w:tr w:rsidTr="00A84052">
        <w:tblPrEx>
          <w:tblW w:w="15120" w:type="dxa"/>
          <w:tblInd w:w="-455" w:type="dxa"/>
          <w:tblCellMar>
            <w:top w:w="115" w:type="dxa"/>
            <w:left w:w="115" w:type="dxa"/>
            <w:bottom w:w="115" w:type="dxa"/>
            <w:right w:w="115" w:type="dxa"/>
          </w:tblCellMar>
          <w:tblLook w:val="04A0"/>
        </w:tblPrEx>
        <w:trPr>
          <w:trHeight w:val="15"/>
        </w:trPr>
        <w:tc>
          <w:tcPr>
            <w:tcW w:w="3905" w:type="dxa"/>
            <w:shd w:val="clear" w:color="auto" w:fill="D9D9D9" w:themeFill="background1" w:themeFillShade="D9"/>
          </w:tcPr>
          <w:p w:rsidR="00C703C5" w:rsidRPr="009B5728" w:rsidP="00EE49B9">
            <w:pPr>
              <w:pStyle w:val="ESBodyText"/>
              <w:rPr>
                <w:b/>
                <w:sz w:val="20"/>
                <w:lang w:val="en-AU"/>
              </w:rPr>
            </w:pPr>
            <w:r w:rsidRPr="009B5728">
              <w:rPr>
                <w:b/>
                <w:sz w:val="20"/>
                <w:lang w:val="en-AU"/>
              </w:rPr>
              <w:t>Enter your reflective comments</w:t>
            </w:r>
          </w:p>
        </w:tc>
        <w:tc>
          <w:tcPr>
            <w:tcW w:w="11215" w:type="dxa"/>
          </w:tcPr>
          <w:p w:rsidR="00C703C5" w:rsidRPr="009B5728" w:rsidP="00EE49B9">
            <w:pPr>
              <w:pStyle w:val="ESBodyText"/>
              <w:rPr>
                <w:sz w:val="20"/>
                <w:lang w:val="en-AU"/>
              </w:rPr>
            </w:pPr>
          </w:p>
        </w:tc>
      </w:tr>
      <w:tr w:rsidTr="00A84052">
        <w:tblPrEx>
          <w:tblW w:w="15120" w:type="dxa"/>
          <w:tblInd w:w="-455" w:type="dxa"/>
          <w:tblCellMar>
            <w:top w:w="115" w:type="dxa"/>
            <w:left w:w="115" w:type="dxa"/>
            <w:bottom w:w="115" w:type="dxa"/>
            <w:right w:w="115" w:type="dxa"/>
          </w:tblCellMar>
          <w:tblLook w:val="04A0"/>
        </w:tblPrEx>
        <w:trPr>
          <w:trHeight w:val="128"/>
        </w:trPr>
        <w:tc>
          <w:tcPr>
            <w:tcW w:w="3905" w:type="dxa"/>
            <w:shd w:val="clear" w:color="auto" w:fill="D9D9D9" w:themeFill="background1" w:themeFillShade="D9"/>
          </w:tcPr>
          <w:p w:rsidR="00C703C5" w:rsidRPr="009B5728" w:rsidP="00E75B07">
            <w:pPr>
              <w:pStyle w:val="ESBodyText"/>
              <w:rPr>
                <w:b/>
                <w:sz w:val="20"/>
                <w:lang w:val="en-AU"/>
              </w:rPr>
            </w:pPr>
            <w:r w:rsidRPr="009B5728">
              <w:rPr>
                <w:b/>
                <w:sz w:val="20"/>
                <w:lang w:val="en-AU"/>
              </w:rPr>
              <w:t>Considerations for</w:t>
            </w:r>
            <w:r w:rsidRPr="009B5728">
              <w:rPr>
                <w:b/>
                <w:color w:val="000000" w:themeColor="text1"/>
                <w:sz w:val="20"/>
                <w:szCs w:val="24"/>
                <w:lang w:val="en-AU"/>
              </w:rPr>
              <w:t xml:space="preserve"> </w:t>
            </w:r>
            <w:r w:rsidRPr="009B5728" w:rsidR="00175B96">
              <w:rPr>
                <w:b/>
                <w:noProof/>
                <w:sz w:val="20"/>
                <w:szCs w:val="20"/>
                <w:lang w:val="en-AU"/>
              </w:rPr>
              <w:t>2024</w:t>
            </w:r>
          </w:p>
        </w:tc>
        <w:tc>
          <w:tcPr>
            <w:tcW w:w="11215" w:type="dxa"/>
          </w:tcPr>
          <w:p w:rsidR="00C703C5" w:rsidRPr="009B5728" w:rsidP="00EE49B9">
            <w:pPr>
              <w:pStyle w:val="ESBodyText"/>
              <w:rPr>
                <w:sz w:val="20"/>
                <w:lang w:val="en-AU"/>
              </w:rPr>
            </w:pPr>
          </w:p>
        </w:tc>
      </w:tr>
      <w:tr w:rsidTr="00A84052">
        <w:tblPrEx>
          <w:tblW w:w="15120" w:type="dxa"/>
          <w:tblInd w:w="-455" w:type="dxa"/>
          <w:tblCellMar>
            <w:top w:w="115" w:type="dxa"/>
            <w:left w:w="115" w:type="dxa"/>
            <w:bottom w:w="115" w:type="dxa"/>
            <w:right w:w="115" w:type="dxa"/>
          </w:tblCellMar>
          <w:tblLook w:val="04A0"/>
        </w:tblPrEx>
        <w:trPr>
          <w:trHeight w:val="128"/>
        </w:trPr>
        <w:tc>
          <w:tcPr>
            <w:tcW w:w="3905" w:type="dxa"/>
            <w:shd w:val="clear" w:color="auto" w:fill="D9D9D9" w:themeFill="background1" w:themeFillShade="D9"/>
          </w:tcPr>
          <w:p w:rsidR="00687FB5" w:rsidRPr="009B5728" w:rsidP="00687FB5">
            <w:pPr>
              <w:pStyle w:val="ESBodyText"/>
              <w:rPr>
                <w:b/>
                <w:sz w:val="20"/>
                <w:lang w:val="en-AU"/>
              </w:rPr>
            </w:pPr>
            <w:r w:rsidRPr="009B5728">
              <w:rPr>
                <w:b/>
                <w:sz w:val="20"/>
                <w:lang w:val="en-AU"/>
              </w:rPr>
              <w:t>Documents that support this plan</w:t>
            </w:r>
          </w:p>
        </w:tc>
        <w:tc>
          <w:tcPr>
            <w:tcW w:w="11215" w:type="dxa"/>
          </w:tcPr>
          <w:p w:rsidR="00687FB5" w:rsidRPr="009B5728" w:rsidP="00EE49B9">
            <w:pPr>
              <w:pStyle w:val="ESBodyText"/>
              <w:rPr>
                <w:sz w:val="20"/>
                <w:lang w:val="en-AU"/>
              </w:rPr>
            </w:pPr>
          </w:p>
        </w:tc>
      </w:tr>
    </w:tbl>
    <w:p w:rsidR="00C703C5" w:rsidRPr="009B5728" w:rsidP="004E7357">
      <w:pPr>
        <w:pStyle w:val="ESBodyText"/>
        <w:rPr>
          <w:lang w:val="en-AU"/>
        </w:rPr>
        <w:sectPr w:rsidSect="00B2115D">
          <w:headerReference w:type="even" r:id="rId14"/>
          <w:headerReference w:type="default" r:id="rId15"/>
          <w:footerReference w:type="default" r:id="rId16"/>
          <w:headerReference w:type="first" r:id="rId17"/>
          <w:pgSz w:w="16838" w:h="11906" w:orient="landscape" w:code="9"/>
          <w:pgMar w:top="1304" w:right="2036" w:bottom="1240" w:left="1304" w:header="624" w:footer="532" w:gutter="0"/>
          <w:pgNumType w:start="2"/>
          <w:cols w:space="397"/>
          <w:docGrid w:linePitch="360"/>
        </w:sectPr>
      </w:pPr>
    </w:p>
    <w:p w:rsidR="00145C6B" w:rsidRPr="00041607" w:rsidP="00CC45E0">
      <w:pPr>
        <w:pStyle w:val="ESIntroParagraph"/>
        <w:ind w:left="-567" w:right="1168" w:firstLine="27"/>
        <w:rPr>
          <w:b/>
          <w:color w:val="AF272F"/>
          <w:sz w:val="32"/>
          <w:szCs w:val="32"/>
          <w:lang w:val="en-AU"/>
        </w:rPr>
      </w:pPr>
      <w:r w:rsidRPr="00041607">
        <w:rPr>
          <w:b/>
          <w:color w:val="AF272F"/>
          <w:sz w:val="32"/>
          <w:szCs w:val="32"/>
          <w:lang w:val="en-AU"/>
        </w:rPr>
        <w:t xml:space="preserve">Select </w:t>
      </w:r>
      <w:r w:rsidRPr="00041607" w:rsidR="00FB15E2">
        <w:rPr>
          <w:b/>
          <w:color w:val="AF272F"/>
          <w:sz w:val="32"/>
          <w:szCs w:val="32"/>
          <w:lang w:val="en-AU"/>
        </w:rPr>
        <w:t>a</w:t>
      </w:r>
      <w:r w:rsidRPr="00041607">
        <w:rPr>
          <w:b/>
          <w:color w:val="AF272F"/>
          <w:sz w:val="32"/>
          <w:szCs w:val="32"/>
          <w:lang w:val="en-AU"/>
        </w:rPr>
        <w:t xml:space="preserve">nnual </w:t>
      </w:r>
      <w:r w:rsidRPr="00041607" w:rsidR="00FB15E2">
        <w:rPr>
          <w:b/>
          <w:color w:val="AF272F"/>
          <w:sz w:val="32"/>
          <w:szCs w:val="32"/>
          <w:lang w:val="en-AU"/>
        </w:rPr>
        <w:t>g</w:t>
      </w:r>
      <w:r w:rsidRPr="00041607">
        <w:rPr>
          <w:b/>
          <w:color w:val="AF272F"/>
          <w:sz w:val="32"/>
          <w:szCs w:val="32"/>
          <w:lang w:val="en-AU"/>
        </w:rPr>
        <w:t xml:space="preserve">oals and </w:t>
      </w:r>
      <w:r w:rsidRPr="00041607">
        <w:rPr>
          <w:b/>
          <w:color w:val="AF272F"/>
          <w:sz w:val="32"/>
          <w:szCs w:val="32"/>
          <w:lang w:val="en-AU"/>
        </w:rPr>
        <w:t>KIS</w:t>
      </w:r>
    </w:p>
    <w:p w:rsidR="00312C54" w:rsidRPr="00041607" w:rsidP="004B6AD4">
      <w:pPr>
        <w:pStyle w:val="ESBodyText"/>
        <w:rPr>
          <w:lang w:val="en-AU"/>
        </w:rPr>
      </w:pPr>
    </w:p>
    <w:tbl>
      <w:tblPr>
        <w:tblStyle w:val="TableGrid"/>
        <w:tblW w:w="15210" w:type="dxa"/>
        <w:tblInd w:w="-545" w:type="dxa"/>
        <w:tblCellMar>
          <w:top w:w="115" w:type="dxa"/>
          <w:left w:w="115" w:type="dxa"/>
          <w:bottom w:w="115" w:type="dxa"/>
          <w:right w:w="115" w:type="dxa"/>
        </w:tblCellMar>
        <w:tblLook w:val="04A0"/>
      </w:tblPr>
      <w:tblGrid>
        <w:gridCol w:w="3589"/>
        <w:gridCol w:w="1457"/>
        <w:gridCol w:w="6219"/>
        <w:gridCol w:w="3945"/>
      </w:tblGrid>
      <w:tr w:rsidTr="000100BE">
        <w:tblPrEx>
          <w:tblW w:w="15210" w:type="dxa"/>
          <w:tblInd w:w="-545" w:type="dxa"/>
          <w:tblCellMar>
            <w:top w:w="115" w:type="dxa"/>
            <w:left w:w="115" w:type="dxa"/>
            <w:bottom w:w="115" w:type="dxa"/>
            <w:right w:w="115" w:type="dxa"/>
          </w:tblCellMar>
          <w:tblLook w:val="04A0"/>
        </w:tblPrEx>
        <w:trPr>
          <w:trHeight w:val="783"/>
        </w:trPr>
        <w:tc>
          <w:tcPr>
            <w:tcW w:w="3589" w:type="dxa"/>
            <w:shd w:val="clear" w:color="auto" w:fill="D9D9D9" w:themeFill="background1" w:themeFillShade="D9"/>
          </w:tcPr>
          <w:p w:rsidR="00B06A30" w:rsidRPr="00041607" w:rsidP="00DA66C8">
            <w:pPr>
              <w:pStyle w:val="Heading3"/>
              <w:spacing w:before="100" w:beforeAutospacing="1" w:after="0"/>
              <w:rPr>
                <w:lang w:val="en-AU"/>
              </w:rPr>
            </w:pPr>
            <w:r w:rsidRPr="00041607">
              <w:rPr>
                <w:lang w:val="en-AU"/>
              </w:rPr>
              <w:t>Four</w:t>
            </w:r>
            <w:r w:rsidRPr="00041607" w:rsidR="00FB15E2">
              <w:rPr>
                <w:lang w:val="en-AU"/>
              </w:rPr>
              <w:t>-y</w:t>
            </w:r>
            <w:r w:rsidRPr="00041607">
              <w:rPr>
                <w:lang w:val="en-AU"/>
              </w:rPr>
              <w:t xml:space="preserve">ear </w:t>
            </w:r>
            <w:r w:rsidRPr="00041607" w:rsidR="00FB15E2">
              <w:rPr>
                <w:lang w:val="en-AU"/>
              </w:rPr>
              <w:t>s</w:t>
            </w:r>
            <w:r w:rsidRPr="00041607">
              <w:rPr>
                <w:lang w:val="en-AU"/>
              </w:rPr>
              <w:t xml:space="preserve">trategic </w:t>
            </w:r>
            <w:r w:rsidRPr="00041607" w:rsidR="00FB15E2">
              <w:rPr>
                <w:lang w:val="en-AU"/>
              </w:rPr>
              <w:t>g</w:t>
            </w:r>
            <w:r w:rsidRPr="00041607">
              <w:rPr>
                <w:lang w:val="en-AU"/>
              </w:rPr>
              <w:t>oals</w:t>
            </w:r>
          </w:p>
        </w:tc>
        <w:tc>
          <w:tcPr>
            <w:tcW w:w="1457" w:type="dxa"/>
            <w:shd w:val="clear" w:color="auto" w:fill="D9D9D9" w:themeFill="background1" w:themeFillShade="D9"/>
          </w:tcPr>
          <w:p w:rsidR="00B06A30" w:rsidRPr="00041607" w:rsidP="00B06A30">
            <w:pPr>
              <w:pStyle w:val="Heading3"/>
              <w:spacing w:before="100" w:beforeAutospacing="1" w:after="0"/>
              <w:rPr>
                <w:lang w:val="en-AU"/>
              </w:rPr>
            </w:pPr>
            <w:r w:rsidRPr="00041607">
              <w:rPr>
                <w:lang w:val="en-AU"/>
              </w:rPr>
              <w:t>Is this selected for focus this year?</w:t>
            </w:r>
          </w:p>
          <w:p w:rsidR="00B06A30" w:rsidRPr="00041607" w:rsidP="00DA66C8">
            <w:pPr>
              <w:pStyle w:val="Heading3"/>
              <w:spacing w:before="100" w:beforeAutospacing="1" w:after="0"/>
              <w:rPr>
                <w:lang w:val="en-AU"/>
              </w:rPr>
            </w:pPr>
          </w:p>
        </w:tc>
        <w:tc>
          <w:tcPr>
            <w:tcW w:w="6219" w:type="dxa"/>
            <w:shd w:val="clear" w:color="auto" w:fill="D9D9D9" w:themeFill="background1" w:themeFillShade="D9"/>
          </w:tcPr>
          <w:p w:rsidR="00B06A30" w:rsidRPr="00041607" w:rsidP="00DA66C8">
            <w:pPr>
              <w:spacing w:before="100" w:beforeAutospacing="1" w:after="0"/>
              <w:rPr>
                <w:color w:val="000000" w:themeColor="text1"/>
                <w:sz w:val="20"/>
                <w:lang w:val="en-AU"/>
              </w:rPr>
            </w:pPr>
            <w:r w:rsidRPr="00041607">
              <w:rPr>
                <w:b/>
                <w:lang w:val="en-AU"/>
              </w:rPr>
              <w:t>Four</w:t>
            </w:r>
            <w:r w:rsidRPr="00041607" w:rsidR="00FB15E2">
              <w:rPr>
                <w:b/>
                <w:lang w:val="en-AU"/>
              </w:rPr>
              <w:t>-y</w:t>
            </w:r>
            <w:r w:rsidRPr="00041607">
              <w:rPr>
                <w:b/>
                <w:lang w:val="en-AU"/>
              </w:rPr>
              <w:t xml:space="preserve">ear </w:t>
            </w:r>
            <w:r w:rsidRPr="00041607" w:rsidR="00FB15E2">
              <w:rPr>
                <w:b/>
                <w:lang w:val="en-AU"/>
              </w:rPr>
              <w:t>s</w:t>
            </w:r>
            <w:r w:rsidRPr="00041607">
              <w:rPr>
                <w:b/>
                <w:lang w:val="en-AU"/>
              </w:rPr>
              <w:t xml:space="preserve">trategic </w:t>
            </w:r>
            <w:r w:rsidRPr="00041607" w:rsidR="00FB15E2">
              <w:rPr>
                <w:b/>
                <w:lang w:val="en-AU"/>
              </w:rPr>
              <w:t>t</w:t>
            </w:r>
            <w:r w:rsidRPr="00041607">
              <w:rPr>
                <w:b/>
                <w:lang w:val="en-AU"/>
              </w:rPr>
              <w:t>argets</w:t>
            </w:r>
          </w:p>
        </w:tc>
        <w:tc>
          <w:tcPr>
            <w:tcW w:w="3945" w:type="dxa"/>
            <w:shd w:val="clear" w:color="auto" w:fill="D9D9D9" w:themeFill="background1" w:themeFillShade="D9"/>
          </w:tcPr>
          <w:p w:rsidR="00B06A30" w:rsidRPr="00041607" w:rsidP="00DA66C8">
            <w:pPr>
              <w:pStyle w:val="Heading3"/>
              <w:spacing w:before="100" w:beforeAutospacing="1" w:after="0"/>
              <w:rPr>
                <w:lang w:val="en-AU"/>
              </w:rPr>
            </w:pPr>
            <w:r w:rsidRPr="00041607">
              <w:rPr>
                <w:lang w:val="en-AU"/>
              </w:rPr>
              <w:t>12</w:t>
            </w:r>
            <w:r w:rsidRPr="00041607" w:rsidR="00FB15E2">
              <w:rPr>
                <w:lang w:val="en-AU"/>
              </w:rPr>
              <w:t>-</w:t>
            </w:r>
            <w:r w:rsidRPr="00041607">
              <w:rPr>
                <w:lang w:val="en-AU"/>
              </w:rPr>
              <w:t>month target</w:t>
            </w:r>
          </w:p>
          <w:p w:rsidR="00B06A30" w:rsidRPr="00041607" w:rsidP="00DA66C8">
            <w:pPr>
              <w:pStyle w:val="Heading3"/>
              <w:spacing w:before="100" w:beforeAutospacing="1" w:after="0"/>
              <w:rPr>
                <w:lang w:val="en-AU"/>
              </w:rPr>
            </w:pPr>
            <w:r w:rsidRPr="00041607">
              <w:rPr>
                <w:b w:val="0"/>
                <w:sz w:val="18"/>
                <w:shd w:val="clear" w:color="auto" w:fill="D9D9D9" w:themeFill="background1" w:themeFillShade="D9"/>
                <w:lang w:val="en-AU"/>
              </w:rPr>
              <w:t>The 12</w:t>
            </w:r>
            <w:r w:rsidRPr="00041607" w:rsidR="00FB15E2">
              <w:rPr>
                <w:b w:val="0"/>
                <w:sz w:val="18"/>
                <w:shd w:val="clear" w:color="auto" w:fill="D9D9D9" w:themeFill="background1" w:themeFillShade="D9"/>
                <w:lang w:val="en-AU"/>
              </w:rPr>
              <w:t>-</w:t>
            </w:r>
            <w:r w:rsidRPr="00041607">
              <w:rPr>
                <w:b w:val="0"/>
                <w:sz w:val="18"/>
                <w:shd w:val="clear" w:color="auto" w:fill="D9D9D9" w:themeFill="background1" w:themeFillShade="D9"/>
                <w:lang w:val="en-AU"/>
              </w:rPr>
              <w:t>month target is an incremental step towards meeting the 4-year target, using the same data set.</w:t>
            </w:r>
          </w:p>
        </w:tc>
      </w:tr>
      <w:tr w:rsidTr="000F3492">
        <w:tblPrEx>
          <w:tblW w:w="15210" w:type="dxa"/>
          <w:tblInd w:w="-545" w:type="dxa"/>
          <w:tblCellMar>
            <w:top w:w="115" w:type="dxa"/>
            <w:left w:w="115" w:type="dxa"/>
            <w:bottom w:w="115" w:type="dxa"/>
            <w:right w:w="115" w:type="dxa"/>
          </w:tblCellMar>
          <w:tblLook w:val="04A0"/>
        </w:tblPrEx>
        <w:trPr>
          <w:trHeight w:val="83"/>
        </w:trPr>
        <w:tc>
          <w:tcPr>
            <w:tcW w:w="3589" w:type="dxa"/>
          </w:tcPr>
          <w:p w:rsidR="00B06A30" w:rsidRPr="00041607" w:rsidP="00BB23C7">
            <w:pPr>
              <w:pStyle w:val="ESBodyText"/>
              <w:spacing w:after="0"/>
              <w:rPr>
                <w:rFonts w:ascii="Arial" w:eastAsia="Arial" w:hAnsi="Arial" w:cs="Arial"/>
                <w:color w:val="auto"/>
                <w:sz w:val="22"/>
                <w:lang w:val="en-AU"/>
              </w:rPr>
            </w:pPr>
            <w:r w:rsidRPr="00041607">
              <w:rPr>
                <w:rStyle w:val="DefaultParagraphFont"/>
                <w:rFonts w:ascii="Arial" w:eastAsia="Arial" w:hAnsi="Arial" w:cs="Arial"/>
                <w:b/>
                <w:bCs/>
                <w:color w:val="auto"/>
                <w:sz w:val="22"/>
              </w:rPr>
              <w:t>Priorities goal</w:t>
            </w:r>
            <w:r w:rsidRPr="00041607">
              <w:rPr>
                <w:rStyle w:val="DefaultParagraphFont"/>
                <w:rFonts w:ascii="Arial" w:eastAsia="Arial" w:hAnsi="Arial" w:cs="Arial"/>
                <w:b/>
                <w:bCs/>
                <w:color w:val="auto"/>
                <w:sz w:val="22"/>
              </w:rPr>
              <w:br/>
            </w:r>
            <w:r w:rsidRPr="00041607">
              <w:rPr>
                <w:rStyle w:val="DefaultParagraphFont"/>
                <w:rFonts w:ascii="Arial" w:eastAsia="Arial" w:hAnsi="Arial" w:cs="Arial"/>
                <w:color w:val="auto"/>
                <w:sz w:val="22"/>
              </w:rPr>
              <w:t>In 2024 we will continue to focus on student learning - with an increased focus on numeracy - and student wellbeing through the priorities goal, a learning key improvement strategy and a wellbeing key improvement strategy.</w:t>
            </w:r>
          </w:p>
        </w:tc>
        <w:tc>
          <w:tcPr>
            <w:tcW w:w="1457" w:type="dxa"/>
          </w:tcPr>
          <w:p w:rsidR="00B06A30" w:rsidRPr="00041607" w:rsidP="00BB23C7">
            <w:pPr>
              <w:pStyle w:val="ESBodyText"/>
              <w:spacing w:after="0"/>
              <w:rPr>
                <w:rFonts w:ascii="Arial" w:eastAsia="Arial" w:hAnsi="Arial" w:cs="Arial"/>
                <w:color w:val="auto"/>
                <w:sz w:val="22"/>
                <w:lang w:val="en-AU"/>
              </w:rPr>
            </w:pPr>
            <w:r w:rsidRPr="00041607">
              <w:rPr>
                <w:rStyle w:val="DefaultParagraphFont"/>
                <w:rFonts w:ascii="Arial" w:eastAsia="Arial" w:hAnsi="Arial" w:cs="Arial"/>
                <w:color w:val="auto"/>
                <w:sz w:val="22"/>
              </w:rPr>
              <w:t>No</w:t>
            </w:r>
          </w:p>
        </w:tc>
        <w:tc>
          <w:tcPr>
            <w:tcW w:w="6219" w:type="dxa"/>
          </w:tcPr>
          <w:p w:rsidR="00B06A30" w:rsidRPr="00041607" w:rsidP="00BB23C7">
            <w:pPr>
              <w:pStyle w:val="ESBodyText"/>
              <w:spacing w:after="0"/>
              <w:rPr>
                <w:rFonts w:ascii="Arial" w:eastAsia="Arial" w:hAnsi="Arial" w:cs="Arial"/>
                <w:color w:val="auto"/>
                <w:sz w:val="22"/>
                <w:lang w:val="en-AU"/>
              </w:rPr>
            </w:pPr>
            <w:r w:rsidRPr="00041607">
              <w:rPr>
                <w:rStyle w:val="DefaultParagraphFont"/>
                <w:rFonts w:ascii="Arial" w:eastAsia="Arial" w:hAnsi="Arial" w:cs="Arial"/>
                <w:color w:val="auto"/>
                <w:sz w:val="22"/>
              </w:rPr>
              <w:t>Support for the priorities</w:t>
            </w:r>
          </w:p>
        </w:tc>
        <w:tc>
          <w:tcPr>
            <w:tcW w:w="3945" w:type="dxa"/>
          </w:tcPr>
          <w:p w:rsidR="00B06A30" w:rsidRPr="00041607" w:rsidP="00BB23C7">
            <w:pPr>
              <w:pStyle w:val="ESBodyText"/>
              <w:spacing w:after="0"/>
              <w:rPr>
                <w:rFonts w:ascii="Arial" w:eastAsia="Arial" w:hAnsi="Arial" w:cs="Arial"/>
                <w:color w:val="auto"/>
                <w:sz w:val="22"/>
                <w:lang w:val="en-AU"/>
              </w:rPr>
            </w:pPr>
          </w:p>
        </w:tc>
      </w:tr>
      <w:tr w:rsidTr="000F3492">
        <w:tblPrEx>
          <w:tblW w:w="15210" w:type="dxa"/>
          <w:tblInd w:w="-545" w:type="dxa"/>
          <w:tblCellMar>
            <w:top w:w="115" w:type="dxa"/>
            <w:left w:w="115" w:type="dxa"/>
            <w:bottom w:w="115" w:type="dxa"/>
            <w:right w:w="115" w:type="dxa"/>
          </w:tblCellMar>
          <w:tblLook w:val="04A0"/>
        </w:tblPrEx>
        <w:trPr>
          <w:trHeight w:val="83"/>
        </w:trPr>
        <w:tc>
          <w:tcPr>
            <w:tcW w:w="3589" w:type="dxa"/>
            <w:vMerge w:val="restart"/>
          </w:tcPr>
          <w:p w:rsidR="00B06A30" w:rsidRPr="00041607" w:rsidP="00BB23C7">
            <w:pPr>
              <w:pStyle w:val="ESBodyText"/>
              <w:spacing w:after="0"/>
              <w:rPr>
                <w:rFonts w:ascii="Arial" w:eastAsia="Arial" w:hAnsi="Arial" w:cs="Arial"/>
                <w:color w:val="auto"/>
                <w:sz w:val="22"/>
                <w:lang w:val="en-AU"/>
              </w:rPr>
            </w:pPr>
            <w:r w:rsidRPr="00041607">
              <w:rPr>
                <w:rStyle w:val="DefaultParagraphFont"/>
                <w:rFonts w:ascii="Arial" w:eastAsia="Arial" w:hAnsi="Arial" w:cs="Arial"/>
                <w:color w:val="auto"/>
                <w:sz w:val="22"/>
              </w:rPr>
              <w:t>Maximise the learning growth for every student.</w:t>
            </w:r>
          </w:p>
        </w:tc>
        <w:tc>
          <w:tcPr>
            <w:tcW w:w="1457" w:type="dxa"/>
            <w:vMerge w:val="restart"/>
          </w:tcPr>
          <w:p w:rsidR="00B06A30" w:rsidRPr="00041607" w:rsidP="00BB23C7">
            <w:pPr>
              <w:pStyle w:val="ESBodyText"/>
              <w:spacing w:after="0"/>
              <w:rPr>
                <w:rFonts w:ascii="Arial" w:eastAsia="Arial" w:hAnsi="Arial" w:cs="Arial"/>
                <w:color w:val="auto"/>
                <w:sz w:val="22"/>
                <w:lang w:val="en-AU"/>
              </w:rPr>
            </w:pPr>
            <w:r w:rsidRPr="00041607">
              <w:rPr>
                <w:rStyle w:val="DefaultParagraphFont"/>
                <w:rFonts w:ascii="Arial" w:eastAsia="Arial" w:hAnsi="Arial" w:cs="Arial"/>
                <w:color w:val="auto"/>
                <w:sz w:val="22"/>
              </w:rPr>
              <w:t>Yes</w:t>
            </w:r>
          </w:p>
        </w:tc>
        <w:tc>
          <w:tcPr>
            <w:tcW w:w="6219" w:type="dxa"/>
          </w:tcPr>
          <w:p w:rsidR="00B06A30" w:rsidRPr="00041607" w:rsidP="00BB23C7">
            <w:pPr>
              <w:pStyle w:val="ESBodyText"/>
              <w:spacing w:after="0"/>
              <w:rPr>
                <w:rStyle w:val="DefaultParagraphFont"/>
                <w:rFonts w:ascii="Arial" w:eastAsia="Arial" w:hAnsi="Arial" w:cs="Arial"/>
                <w:color w:val="auto"/>
                <w:sz w:val="22"/>
                <w:szCs w:val="22"/>
              </w:rPr>
            </w:pPr>
            <w:r w:rsidRPr="00041607">
              <w:rPr>
                <w:rStyle w:val="DefaultParagraphFont"/>
                <w:rFonts w:ascii="Arial" w:eastAsia="Arial" w:hAnsi="Arial" w:cs="Arial"/>
                <w:color w:val="auto"/>
                <w:sz w:val="22"/>
              </w:rPr>
              <w:t> By 2026, increase the percentage of Year 5 students achieving above benchmark growth in NAPLAN:</w:t>
            </w:r>
          </w:p>
          <w:p w:rsidR="00B06A30" w:rsidRPr="00041607" w:rsidP="00BB23C7">
            <w:pPr>
              <w:pStyle w:val="ESBodyText"/>
              <w:numPr>
                <w:ilvl w:val="0"/>
                <w:numId w:val="18"/>
              </w:numPr>
              <w:spacing w:after="0"/>
              <w:ind w:left="720" w:hanging="201"/>
              <w:rPr>
                <w:rStyle w:val="DefaultParagraphFont"/>
                <w:rFonts w:ascii="Arial" w:eastAsia="Arial" w:hAnsi="Arial" w:cs="Arial"/>
                <w:color w:val="auto"/>
                <w:sz w:val="22"/>
                <w:szCs w:val="22"/>
              </w:rPr>
            </w:pPr>
            <w:r w:rsidRPr="00041607">
              <w:rPr>
                <w:rStyle w:val="DefaultParagraphFont"/>
                <w:rFonts w:ascii="Arial" w:eastAsia="Arial" w:hAnsi="Arial" w:cs="Arial"/>
                <w:color w:val="auto"/>
                <w:sz w:val="22"/>
              </w:rPr>
              <w:t>Reading from 43 per cent in 2022 to 50 per cent</w:t>
            </w:r>
          </w:p>
          <w:p w:rsidR="00B06A30" w:rsidRPr="00041607" w:rsidP="00BB23C7">
            <w:pPr>
              <w:pStyle w:val="ESBodyText"/>
              <w:numPr>
                <w:ilvl w:val="0"/>
                <w:numId w:val="18"/>
              </w:numPr>
              <w:spacing w:after="0"/>
              <w:ind w:left="720" w:hanging="201"/>
              <w:rPr>
                <w:rStyle w:val="DefaultParagraphFont"/>
                <w:rFonts w:ascii="Arial" w:eastAsia="Arial" w:hAnsi="Arial" w:cs="Arial"/>
                <w:color w:val="auto"/>
                <w:sz w:val="22"/>
                <w:szCs w:val="22"/>
              </w:rPr>
            </w:pPr>
            <w:r w:rsidRPr="00041607">
              <w:rPr>
                <w:rStyle w:val="DefaultParagraphFont"/>
                <w:rFonts w:ascii="Arial" w:eastAsia="Arial" w:hAnsi="Arial" w:cs="Arial"/>
                <w:color w:val="auto"/>
                <w:sz w:val="22"/>
              </w:rPr>
              <w:t>Writing from 42 per cent in 2022 to 50 per cent</w:t>
            </w:r>
          </w:p>
          <w:p w:rsidR="00B06A30" w:rsidRPr="00041607" w:rsidP="00BB23C7">
            <w:pPr>
              <w:pStyle w:val="ESBodyText"/>
              <w:numPr>
                <w:ilvl w:val="0"/>
                <w:numId w:val="18"/>
              </w:numPr>
              <w:spacing w:after="0"/>
              <w:ind w:left="720" w:hanging="201"/>
              <w:rPr>
                <w:rStyle w:val="DefaultParagraphFont"/>
                <w:rFonts w:ascii="Arial" w:eastAsia="Arial" w:hAnsi="Arial" w:cs="Arial"/>
                <w:color w:val="auto"/>
                <w:sz w:val="22"/>
                <w:szCs w:val="22"/>
              </w:rPr>
            </w:pPr>
            <w:r w:rsidRPr="00041607">
              <w:rPr>
                <w:rStyle w:val="DefaultParagraphFont"/>
                <w:rFonts w:ascii="Arial" w:eastAsia="Arial" w:hAnsi="Arial" w:cs="Arial"/>
                <w:color w:val="auto"/>
                <w:sz w:val="22"/>
              </w:rPr>
              <w:t>Numeracy from 49 per cent in 2022 to 56 per cent</w:t>
            </w:r>
          </w:p>
          <w:p w:rsidR="00B06A30" w:rsidRPr="00041607" w:rsidP="00BB23C7">
            <w:pPr>
              <w:pStyle w:val="ESBodyText"/>
              <w:spacing w:after="0"/>
              <w:rPr>
                <w:rFonts w:ascii="Arial" w:eastAsia="Arial" w:hAnsi="Arial" w:cs="Arial"/>
                <w:color w:val="auto"/>
                <w:sz w:val="22"/>
                <w:lang w:val="en-AU"/>
              </w:rPr>
            </w:pPr>
          </w:p>
        </w:tc>
        <w:tc>
          <w:tcPr>
            <w:tcW w:w="3945" w:type="dxa"/>
          </w:tcPr>
          <w:p w:rsidR="00B06A30" w:rsidRPr="00041607" w:rsidP="00BB23C7">
            <w:pPr>
              <w:pStyle w:val="ESBodyText"/>
              <w:spacing w:after="0"/>
              <w:rPr>
                <w:rFonts w:ascii="Arial" w:eastAsia="Arial" w:hAnsi="Arial" w:cs="Arial"/>
                <w:color w:val="auto"/>
                <w:sz w:val="22"/>
                <w:lang w:val="en-AU"/>
              </w:rPr>
            </w:pPr>
            <w:r w:rsidRPr="00041607">
              <w:rPr>
                <w:rStyle w:val="DefaultParagraphFont"/>
                <w:rFonts w:ascii="Arial" w:eastAsia="Arial" w:hAnsi="Arial" w:cs="Arial"/>
                <w:color w:val="auto"/>
                <w:sz w:val="22"/>
              </w:rPr>
              <w:t>Reading from 43 per cent in 2022 to 45 per centWriting from 42 per cent in 2022 to 44 per centNumeracy from 49 per cent in 2022 to 51 per cent</w:t>
            </w:r>
          </w:p>
        </w:tc>
      </w:tr>
      <w:tr w:rsidTr="000F3492">
        <w:tblPrEx>
          <w:tblW w:w="15210" w:type="dxa"/>
          <w:tblInd w:w="-545" w:type="dxa"/>
          <w:tblCellMar>
            <w:top w:w="115" w:type="dxa"/>
            <w:left w:w="115" w:type="dxa"/>
            <w:bottom w:w="115" w:type="dxa"/>
            <w:right w:w="115" w:type="dxa"/>
          </w:tblCellMar>
          <w:tblLook w:val="04A0"/>
        </w:tblPrEx>
        <w:trPr>
          <w:trHeight w:val="83"/>
        </w:trPr>
        <w:tc>
          <w:tcPr>
            <w:tcW w:w="3589" w:type="dxa"/>
            <w:vMerge/>
          </w:tcPr>
          <w:p w:rsidR="00B06A30" w:rsidRPr="00041607" w:rsidP="00BB23C7">
            <w:pPr>
              <w:pStyle w:val="ESBodyText"/>
              <w:spacing w:after="0"/>
              <w:rPr>
                <w:lang w:val="en-AU"/>
              </w:rPr>
            </w:pPr>
          </w:p>
        </w:tc>
        <w:tc>
          <w:tcPr>
            <w:tcW w:w="1457" w:type="dxa"/>
            <w:vMerge/>
          </w:tcPr>
          <w:p w:rsidR="00B06A30" w:rsidRPr="00041607" w:rsidP="00BB23C7">
            <w:pPr>
              <w:pStyle w:val="ESBodyText"/>
              <w:spacing w:after="0"/>
              <w:rPr>
                <w:lang w:val="en-AU"/>
              </w:rPr>
            </w:pPr>
          </w:p>
        </w:tc>
        <w:tc>
          <w:tcPr>
            <w:tcW w:w="6219" w:type="dxa"/>
          </w:tcPr>
          <w:p w:rsidR="00B06A30" w:rsidRPr="00041607" w:rsidP="00BB23C7">
            <w:pPr>
              <w:pStyle w:val="ESBodyText"/>
              <w:spacing w:after="0"/>
              <w:rPr>
                <w:rStyle w:val="DefaultParagraphFont"/>
                <w:rFonts w:ascii="Arial" w:eastAsia="Arial" w:hAnsi="Arial" w:cs="Arial"/>
                <w:color w:val="auto"/>
                <w:sz w:val="22"/>
                <w:szCs w:val="22"/>
              </w:rPr>
            </w:pPr>
            <w:r w:rsidRPr="00041607">
              <w:rPr>
                <w:rStyle w:val="DefaultParagraphFont"/>
                <w:rFonts w:ascii="Arial" w:eastAsia="Arial" w:hAnsi="Arial" w:cs="Arial"/>
                <w:color w:val="auto"/>
                <w:sz w:val="22"/>
              </w:rPr>
              <w:t>By 2026, Increase the percentage of Year 5 students in the top two bands of NAPLAN:</w:t>
            </w:r>
          </w:p>
          <w:p w:rsidR="00B06A30" w:rsidRPr="00041607" w:rsidP="00BB23C7">
            <w:pPr>
              <w:pStyle w:val="ESBodyText"/>
              <w:numPr>
                <w:ilvl w:val="0"/>
                <w:numId w:val="19"/>
              </w:numPr>
              <w:spacing w:after="0"/>
              <w:ind w:left="720" w:hanging="201"/>
              <w:rPr>
                <w:rStyle w:val="DefaultParagraphFont"/>
                <w:rFonts w:ascii="Arial" w:eastAsia="Arial" w:hAnsi="Arial" w:cs="Arial"/>
                <w:color w:val="auto"/>
                <w:sz w:val="22"/>
                <w:szCs w:val="22"/>
              </w:rPr>
            </w:pPr>
            <w:r w:rsidRPr="00041607">
              <w:rPr>
                <w:rStyle w:val="DefaultParagraphFont"/>
                <w:rFonts w:ascii="Arial" w:eastAsia="Arial" w:hAnsi="Arial" w:cs="Arial"/>
                <w:color w:val="auto"/>
                <w:sz w:val="22"/>
              </w:rPr>
              <w:t>Reading from 63 per cent in 2022 to 70 per cent</w:t>
            </w:r>
          </w:p>
          <w:p w:rsidR="00B06A30" w:rsidRPr="00041607" w:rsidP="00BB23C7">
            <w:pPr>
              <w:pStyle w:val="ESBodyText"/>
              <w:numPr>
                <w:ilvl w:val="0"/>
                <w:numId w:val="19"/>
              </w:numPr>
              <w:spacing w:after="0"/>
              <w:ind w:left="720" w:hanging="201"/>
              <w:rPr>
                <w:rStyle w:val="DefaultParagraphFont"/>
                <w:rFonts w:ascii="Arial" w:eastAsia="Arial" w:hAnsi="Arial" w:cs="Arial"/>
                <w:color w:val="auto"/>
                <w:sz w:val="22"/>
                <w:szCs w:val="22"/>
              </w:rPr>
            </w:pPr>
            <w:r w:rsidRPr="00041607">
              <w:rPr>
                <w:rStyle w:val="DefaultParagraphFont"/>
                <w:rFonts w:ascii="Arial" w:eastAsia="Arial" w:hAnsi="Arial" w:cs="Arial"/>
                <w:color w:val="auto"/>
                <w:sz w:val="22"/>
              </w:rPr>
              <w:t>Writing from 42 per cent in 2022 to 50 per cent</w:t>
            </w:r>
          </w:p>
          <w:p w:rsidR="00B06A30" w:rsidRPr="00041607" w:rsidP="00BB23C7">
            <w:pPr>
              <w:pStyle w:val="ESBodyText"/>
              <w:numPr>
                <w:ilvl w:val="0"/>
                <w:numId w:val="19"/>
              </w:numPr>
              <w:spacing w:after="0"/>
              <w:ind w:left="720" w:hanging="201"/>
              <w:rPr>
                <w:rStyle w:val="DefaultParagraphFont"/>
                <w:rFonts w:ascii="Arial" w:eastAsia="Arial" w:hAnsi="Arial" w:cs="Arial"/>
                <w:color w:val="auto"/>
                <w:sz w:val="22"/>
                <w:szCs w:val="22"/>
              </w:rPr>
            </w:pPr>
            <w:r w:rsidRPr="00041607">
              <w:rPr>
                <w:rStyle w:val="DefaultParagraphFont"/>
                <w:rFonts w:ascii="Arial" w:eastAsia="Arial" w:hAnsi="Arial" w:cs="Arial"/>
                <w:color w:val="auto"/>
                <w:sz w:val="22"/>
              </w:rPr>
              <w:t>Numeracy from 48 per cent in 2022 to 55 per cent</w:t>
            </w:r>
          </w:p>
          <w:p w:rsidR="00B06A30" w:rsidRPr="00041607" w:rsidP="00BB23C7">
            <w:pPr>
              <w:pStyle w:val="ESBodyText"/>
              <w:spacing w:after="0"/>
              <w:rPr>
                <w:rFonts w:ascii="Arial" w:eastAsia="Arial" w:hAnsi="Arial" w:cs="Arial"/>
                <w:color w:val="auto"/>
                <w:sz w:val="22"/>
                <w:lang w:val="en-AU"/>
              </w:rPr>
            </w:pPr>
          </w:p>
        </w:tc>
        <w:tc>
          <w:tcPr>
            <w:tcW w:w="3945" w:type="dxa"/>
          </w:tcPr>
          <w:p w:rsidR="00B06A30" w:rsidRPr="00041607" w:rsidP="00BB23C7">
            <w:pPr>
              <w:pStyle w:val="ESBodyText"/>
              <w:spacing w:after="0"/>
              <w:rPr>
                <w:rFonts w:ascii="Arial" w:eastAsia="Arial" w:hAnsi="Arial" w:cs="Arial"/>
                <w:color w:val="auto"/>
                <w:sz w:val="22"/>
                <w:lang w:val="en-AU"/>
              </w:rPr>
            </w:pPr>
            <w:r w:rsidRPr="00041607">
              <w:rPr>
                <w:rStyle w:val="DefaultParagraphFont"/>
                <w:rFonts w:ascii="Arial" w:eastAsia="Arial" w:hAnsi="Arial" w:cs="Arial"/>
                <w:color w:val="auto"/>
                <w:sz w:val="22"/>
              </w:rPr>
              <w:t>Reading from 63 per cent in 2022 to 65 per centWriting from 42 per cent in 2022 to 44 per centNumeracy from 48 per cent in 2022 to 50 per cent</w:t>
            </w:r>
          </w:p>
        </w:tc>
      </w:tr>
      <w:tr w:rsidTr="000F3492">
        <w:tblPrEx>
          <w:tblW w:w="15210" w:type="dxa"/>
          <w:tblInd w:w="-545" w:type="dxa"/>
          <w:tblCellMar>
            <w:top w:w="115" w:type="dxa"/>
            <w:left w:w="115" w:type="dxa"/>
            <w:bottom w:w="115" w:type="dxa"/>
            <w:right w:w="115" w:type="dxa"/>
          </w:tblCellMar>
          <w:tblLook w:val="04A0"/>
        </w:tblPrEx>
        <w:trPr>
          <w:trHeight w:val="83"/>
        </w:trPr>
        <w:tc>
          <w:tcPr>
            <w:tcW w:w="3589" w:type="dxa"/>
            <w:vMerge/>
          </w:tcPr>
          <w:p w:rsidR="00B06A30" w:rsidRPr="00041607" w:rsidP="00BB23C7">
            <w:pPr>
              <w:pStyle w:val="ESBodyText"/>
              <w:spacing w:after="0"/>
              <w:rPr>
                <w:lang w:val="en-AU"/>
              </w:rPr>
            </w:pPr>
          </w:p>
        </w:tc>
        <w:tc>
          <w:tcPr>
            <w:tcW w:w="1457" w:type="dxa"/>
            <w:vMerge/>
          </w:tcPr>
          <w:p w:rsidR="00B06A30" w:rsidRPr="00041607" w:rsidP="00BB23C7">
            <w:pPr>
              <w:pStyle w:val="ESBodyText"/>
              <w:spacing w:after="0"/>
              <w:rPr>
                <w:lang w:val="en-AU"/>
              </w:rPr>
            </w:pPr>
          </w:p>
        </w:tc>
        <w:tc>
          <w:tcPr>
            <w:tcW w:w="6219" w:type="dxa"/>
          </w:tcPr>
          <w:p w:rsidR="00B06A30" w:rsidRPr="00041607" w:rsidP="00BB23C7">
            <w:pPr>
              <w:pStyle w:val="ESBodyText"/>
              <w:spacing w:after="0"/>
              <w:rPr>
                <w:rStyle w:val="DefaultParagraphFont"/>
                <w:rFonts w:ascii="Arial" w:eastAsia="Arial" w:hAnsi="Arial" w:cs="Arial"/>
                <w:color w:val="auto"/>
                <w:sz w:val="22"/>
                <w:szCs w:val="22"/>
              </w:rPr>
            </w:pPr>
            <w:r w:rsidRPr="00041607">
              <w:rPr>
                <w:rStyle w:val="DefaultParagraphFont"/>
                <w:rFonts w:ascii="Arial" w:eastAsia="Arial" w:hAnsi="Arial" w:cs="Arial"/>
                <w:color w:val="auto"/>
                <w:sz w:val="22"/>
              </w:rPr>
              <w:t>By 2026, increase the proportion of positive response scores on the School Staff Survey (SSS) for the factors of:</w:t>
            </w:r>
          </w:p>
          <w:p w:rsidR="00B06A30" w:rsidRPr="00041607" w:rsidP="00BB23C7">
            <w:pPr>
              <w:pStyle w:val="ESBodyText"/>
              <w:numPr>
                <w:ilvl w:val="0"/>
                <w:numId w:val="20"/>
              </w:numPr>
              <w:spacing w:after="0"/>
              <w:ind w:left="720" w:hanging="201"/>
              <w:rPr>
                <w:rStyle w:val="DefaultParagraphFont"/>
                <w:rFonts w:ascii="Arial" w:eastAsia="Arial" w:hAnsi="Arial" w:cs="Arial"/>
                <w:color w:val="auto"/>
                <w:sz w:val="22"/>
                <w:szCs w:val="22"/>
              </w:rPr>
            </w:pPr>
            <w:r w:rsidRPr="00041607">
              <w:rPr>
                <w:rStyle w:val="DefaultParagraphFont"/>
                <w:rFonts w:ascii="Arial" w:eastAsia="Arial" w:hAnsi="Arial" w:cs="Arial"/>
                <w:color w:val="auto"/>
                <w:sz w:val="22"/>
              </w:rPr>
              <w:t>Teacher collaboration from 49 per cent in 2022 to 64 per cent</w:t>
            </w:r>
          </w:p>
          <w:p w:rsidR="00B06A30" w:rsidRPr="00041607" w:rsidP="00BB23C7">
            <w:pPr>
              <w:pStyle w:val="ESBodyText"/>
              <w:numPr>
                <w:ilvl w:val="0"/>
                <w:numId w:val="20"/>
              </w:numPr>
              <w:spacing w:after="0"/>
              <w:ind w:left="720" w:hanging="201"/>
              <w:rPr>
                <w:rStyle w:val="DefaultParagraphFont"/>
                <w:rFonts w:ascii="Arial" w:eastAsia="Arial" w:hAnsi="Arial" w:cs="Arial"/>
                <w:color w:val="auto"/>
                <w:sz w:val="22"/>
                <w:szCs w:val="22"/>
              </w:rPr>
            </w:pPr>
            <w:r w:rsidRPr="00041607">
              <w:rPr>
                <w:rStyle w:val="DefaultParagraphFont"/>
                <w:rFonts w:ascii="Arial" w:eastAsia="Arial" w:hAnsi="Arial" w:cs="Arial"/>
                <w:color w:val="auto"/>
                <w:sz w:val="22"/>
              </w:rPr>
              <w:t>Knowledge of HITS from 40 per cent in 2022 to 60 per cent</w:t>
            </w:r>
          </w:p>
          <w:p w:rsidR="00B06A30" w:rsidRPr="00041607" w:rsidP="00BB23C7">
            <w:pPr>
              <w:pStyle w:val="ESBodyText"/>
              <w:numPr>
                <w:ilvl w:val="0"/>
                <w:numId w:val="20"/>
              </w:numPr>
              <w:spacing w:after="0"/>
              <w:ind w:left="720" w:hanging="201"/>
              <w:rPr>
                <w:rStyle w:val="DefaultParagraphFont"/>
                <w:rFonts w:ascii="Arial" w:eastAsia="Arial" w:hAnsi="Arial" w:cs="Arial"/>
                <w:color w:val="auto"/>
                <w:sz w:val="22"/>
                <w:szCs w:val="22"/>
              </w:rPr>
            </w:pPr>
            <w:r w:rsidRPr="00041607">
              <w:rPr>
                <w:rStyle w:val="DefaultParagraphFont"/>
                <w:rFonts w:ascii="Arial" w:eastAsia="Arial" w:hAnsi="Arial" w:cs="Arial"/>
                <w:color w:val="auto"/>
                <w:sz w:val="22"/>
              </w:rPr>
              <w:t>Use of a whole school pedagogical model from 70 per cent in 2022 to 78 per cent</w:t>
            </w:r>
          </w:p>
          <w:p w:rsidR="00B06A30" w:rsidRPr="00041607" w:rsidP="00BB23C7">
            <w:pPr>
              <w:pStyle w:val="ESBodyText"/>
              <w:numPr>
                <w:ilvl w:val="0"/>
                <w:numId w:val="20"/>
              </w:numPr>
              <w:spacing w:after="0"/>
              <w:ind w:left="720" w:hanging="201"/>
              <w:rPr>
                <w:rStyle w:val="DefaultParagraphFont"/>
                <w:rFonts w:ascii="Arial" w:eastAsia="Arial" w:hAnsi="Arial" w:cs="Arial"/>
                <w:color w:val="auto"/>
                <w:sz w:val="22"/>
                <w:szCs w:val="22"/>
              </w:rPr>
            </w:pPr>
            <w:r w:rsidRPr="00041607">
              <w:rPr>
                <w:rStyle w:val="DefaultParagraphFont"/>
                <w:rFonts w:ascii="Arial" w:eastAsia="Arial" w:hAnsi="Arial" w:cs="Arial"/>
                <w:color w:val="auto"/>
                <w:sz w:val="22"/>
              </w:rPr>
              <w:t>Understand how to analyse data from 50 per cent in 2022 to 70 per cent</w:t>
            </w:r>
          </w:p>
          <w:p w:rsidR="00B06A30" w:rsidRPr="00041607" w:rsidP="00BB23C7">
            <w:pPr>
              <w:pStyle w:val="ESBodyText"/>
              <w:spacing w:after="0"/>
              <w:rPr>
                <w:rFonts w:ascii="Arial" w:eastAsia="Arial" w:hAnsi="Arial" w:cs="Arial"/>
                <w:color w:val="auto"/>
                <w:sz w:val="22"/>
                <w:lang w:val="en-AU"/>
              </w:rPr>
            </w:pPr>
          </w:p>
        </w:tc>
        <w:tc>
          <w:tcPr>
            <w:tcW w:w="3945" w:type="dxa"/>
          </w:tcPr>
          <w:p w:rsidR="00B06A30" w:rsidRPr="00041607" w:rsidP="00BB23C7">
            <w:pPr>
              <w:pStyle w:val="ESBodyText"/>
              <w:spacing w:after="0"/>
              <w:rPr>
                <w:rFonts w:ascii="Arial" w:eastAsia="Arial" w:hAnsi="Arial" w:cs="Arial"/>
                <w:color w:val="auto"/>
                <w:sz w:val="22"/>
                <w:lang w:val="en-AU"/>
              </w:rPr>
            </w:pPr>
            <w:r w:rsidRPr="00041607">
              <w:rPr>
                <w:rStyle w:val="DefaultParagraphFont"/>
                <w:rFonts w:ascii="Arial" w:eastAsia="Arial" w:hAnsi="Arial" w:cs="Arial"/>
                <w:color w:val="auto"/>
                <w:sz w:val="22"/>
              </w:rPr>
              <w:t>Teacher collaboration from 49 per cent in 2022 to 51 per centKnowledge of HITS from 40 per cent in 2022 to 42 per centUse of a whole school pedagogical model from 70 per cent in 2022 to 72 per centUnderstand how to analyse data from 50 per cent in 2022 to 55 per cent</w:t>
            </w:r>
          </w:p>
        </w:tc>
      </w:tr>
      <w:tr w:rsidTr="000F3492">
        <w:tblPrEx>
          <w:tblW w:w="15210" w:type="dxa"/>
          <w:tblInd w:w="-545" w:type="dxa"/>
          <w:tblCellMar>
            <w:top w:w="115" w:type="dxa"/>
            <w:left w:w="115" w:type="dxa"/>
            <w:bottom w:w="115" w:type="dxa"/>
            <w:right w:w="115" w:type="dxa"/>
          </w:tblCellMar>
          <w:tblLook w:val="04A0"/>
        </w:tblPrEx>
        <w:trPr>
          <w:trHeight w:val="83"/>
        </w:trPr>
        <w:tc>
          <w:tcPr>
            <w:tcW w:w="3589" w:type="dxa"/>
            <w:vMerge w:val="restart"/>
          </w:tcPr>
          <w:p w:rsidR="00B06A30" w:rsidRPr="00041607" w:rsidP="00BB23C7">
            <w:pPr>
              <w:pStyle w:val="ESBodyText"/>
              <w:spacing w:after="0"/>
              <w:rPr>
                <w:rFonts w:ascii="Arial" w:eastAsia="Arial" w:hAnsi="Arial" w:cs="Arial"/>
                <w:color w:val="auto"/>
                <w:sz w:val="22"/>
                <w:lang w:val="en-AU"/>
              </w:rPr>
            </w:pPr>
            <w:r w:rsidRPr="00041607">
              <w:rPr>
                <w:rStyle w:val="DefaultParagraphFont"/>
                <w:rFonts w:ascii="Arial" w:eastAsia="Arial" w:hAnsi="Arial" w:cs="Arial"/>
                <w:color w:val="auto"/>
                <w:sz w:val="22"/>
              </w:rPr>
              <w:t>Strengthen student engagement in their learning.</w:t>
            </w:r>
          </w:p>
        </w:tc>
        <w:tc>
          <w:tcPr>
            <w:tcW w:w="1457" w:type="dxa"/>
            <w:vMerge w:val="restart"/>
          </w:tcPr>
          <w:p w:rsidR="00B06A30" w:rsidRPr="00041607" w:rsidP="00BB23C7">
            <w:pPr>
              <w:pStyle w:val="ESBodyText"/>
              <w:spacing w:after="0"/>
              <w:rPr>
                <w:rFonts w:ascii="Arial" w:eastAsia="Arial" w:hAnsi="Arial" w:cs="Arial"/>
                <w:color w:val="auto"/>
                <w:sz w:val="22"/>
                <w:lang w:val="en-AU"/>
              </w:rPr>
            </w:pPr>
            <w:r w:rsidRPr="00041607">
              <w:rPr>
                <w:rStyle w:val="DefaultParagraphFont"/>
                <w:rFonts w:ascii="Arial" w:eastAsia="Arial" w:hAnsi="Arial" w:cs="Arial"/>
                <w:color w:val="auto"/>
                <w:sz w:val="22"/>
              </w:rPr>
              <w:t>No</w:t>
            </w:r>
          </w:p>
        </w:tc>
        <w:tc>
          <w:tcPr>
            <w:tcW w:w="6219" w:type="dxa"/>
          </w:tcPr>
          <w:p w:rsidR="00B06A30" w:rsidRPr="00041607" w:rsidP="00BB23C7">
            <w:pPr>
              <w:pStyle w:val="ESBodyText"/>
              <w:spacing w:after="0"/>
              <w:rPr>
                <w:rStyle w:val="DefaultParagraphFont"/>
                <w:rFonts w:ascii="Arial" w:eastAsia="Arial" w:hAnsi="Arial" w:cs="Arial"/>
                <w:color w:val="auto"/>
                <w:sz w:val="22"/>
                <w:szCs w:val="22"/>
              </w:rPr>
            </w:pPr>
            <w:r w:rsidRPr="00041607">
              <w:rPr>
                <w:rStyle w:val="DefaultParagraphFont"/>
                <w:rFonts w:ascii="Arial" w:eastAsia="Arial" w:hAnsi="Arial" w:cs="Arial"/>
                <w:color w:val="auto"/>
                <w:sz w:val="22"/>
              </w:rPr>
              <w:t>By 2026, increase the proportion of positive response scores on the School Staff Survey (SSS) for the factors of:</w:t>
            </w:r>
          </w:p>
          <w:p w:rsidR="00B06A30" w:rsidRPr="00041607" w:rsidP="00BB23C7">
            <w:pPr>
              <w:pStyle w:val="ESBodyText"/>
              <w:numPr>
                <w:ilvl w:val="0"/>
                <w:numId w:val="21"/>
              </w:numPr>
              <w:spacing w:after="0"/>
              <w:ind w:left="720" w:hanging="201"/>
              <w:rPr>
                <w:rStyle w:val="DefaultParagraphFont"/>
                <w:rFonts w:ascii="Arial" w:eastAsia="Arial" w:hAnsi="Arial" w:cs="Arial"/>
                <w:color w:val="auto"/>
                <w:sz w:val="22"/>
                <w:szCs w:val="22"/>
              </w:rPr>
            </w:pPr>
            <w:r w:rsidRPr="00041607">
              <w:rPr>
                <w:rStyle w:val="DefaultParagraphFont"/>
                <w:rFonts w:ascii="Arial" w:eastAsia="Arial" w:hAnsi="Arial" w:cs="Arial"/>
                <w:color w:val="auto"/>
                <w:sz w:val="22"/>
              </w:rPr>
              <w:t>Understand formative assessment from 70 per cent in 2022 to 78 per cent</w:t>
            </w:r>
          </w:p>
          <w:p w:rsidR="00B06A30" w:rsidRPr="00041607" w:rsidP="00BB23C7">
            <w:pPr>
              <w:pStyle w:val="ESBodyText"/>
              <w:numPr>
                <w:ilvl w:val="0"/>
                <w:numId w:val="21"/>
              </w:numPr>
              <w:spacing w:after="0"/>
              <w:ind w:left="720" w:hanging="201"/>
              <w:rPr>
                <w:rStyle w:val="DefaultParagraphFont"/>
                <w:rFonts w:ascii="Arial" w:eastAsia="Arial" w:hAnsi="Arial" w:cs="Arial"/>
                <w:color w:val="auto"/>
                <w:sz w:val="22"/>
                <w:szCs w:val="22"/>
              </w:rPr>
            </w:pPr>
            <w:r w:rsidRPr="00041607">
              <w:rPr>
                <w:rStyle w:val="DefaultParagraphFont"/>
                <w:rFonts w:ascii="Arial" w:eastAsia="Arial" w:hAnsi="Arial" w:cs="Arial"/>
                <w:color w:val="auto"/>
                <w:sz w:val="22"/>
              </w:rPr>
              <w:t>Use of student feedback to inform teaching practice from 50 per cent in 2022 to 70 per cent</w:t>
            </w:r>
          </w:p>
          <w:p w:rsidR="00B06A30" w:rsidRPr="00041607" w:rsidP="00BB23C7">
            <w:pPr>
              <w:pStyle w:val="ESBodyText"/>
              <w:numPr>
                <w:ilvl w:val="0"/>
                <w:numId w:val="21"/>
              </w:numPr>
              <w:spacing w:after="0"/>
              <w:ind w:left="720" w:hanging="201"/>
              <w:rPr>
                <w:rStyle w:val="DefaultParagraphFont"/>
                <w:rFonts w:ascii="Arial" w:eastAsia="Arial" w:hAnsi="Arial" w:cs="Arial"/>
                <w:color w:val="auto"/>
                <w:sz w:val="22"/>
                <w:szCs w:val="22"/>
              </w:rPr>
            </w:pPr>
            <w:r w:rsidRPr="00041607">
              <w:rPr>
                <w:rStyle w:val="DefaultParagraphFont"/>
                <w:rFonts w:ascii="Arial" w:eastAsia="Arial" w:hAnsi="Arial" w:cs="Arial"/>
                <w:color w:val="auto"/>
                <w:sz w:val="22"/>
              </w:rPr>
              <w:t>Promote student ownership of learning goals from 70 per cent in 2022 to 78 per cent</w:t>
            </w:r>
          </w:p>
          <w:p w:rsidR="00B06A30" w:rsidRPr="00041607" w:rsidP="00BB23C7">
            <w:pPr>
              <w:pStyle w:val="ESBodyText"/>
              <w:spacing w:after="0"/>
              <w:rPr>
                <w:rFonts w:ascii="Arial" w:eastAsia="Arial" w:hAnsi="Arial" w:cs="Arial"/>
                <w:color w:val="auto"/>
                <w:sz w:val="22"/>
                <w:lang w:val="en-AU"/>
              </w:rPr>
            </w:pPr>
          </w:p>
        </w:tc>
        <w:tc>
          <w:tcPr>
            <w:tcW w:w="3945" w:type="dxa"/>
          </w:tcPr>
          <w:p w:rsidR="00B06A30" w:rsidRPr="00041607" w:rsidP="00BB23C7">
            <w:pPr>
              <w:pStyle w:val="ESBodyText"/>
              <w:spacing w:after="0"/>
              <w:rPr>
                <w:rFonts w:ascii="Arial" w:eastAsia="Arial" w:hAnsi="Arial" w:cs="Arial"/>
                <w:color w:val="auto"/>
                <w:sz w:val="22"/>
                <w:lang w:val="en-AU"/>
              </w:rPr>
            </w:pPr>
          </w:p>
        </w:tc>
      </w:tr>
      <w:tr w:rsidTr="000F3492">
        <w:tblPrEx>
          <w:tblW w:w="15210" w:type="dxa"/>
          <w:tblInd w:w="-545" w:type="dxa"/>
          <w:tblCellMar>
            <w:top w:w="115" w:type="dxa"/>
            <w:left w:w="115" w:type="dxa"/>
            <w:bottom w:w="115" w:type="dxa"/>
            <w:right w:w="115" w:type="dxa"/>
          </w:tblCellMar>
          <w:tblLook w:val="04A0"/>
        </w:tblPrEx>
        <w:trPr>
          <w:trHeight w:val="83"/>
        </w:trPr>
        <w:tc>
          <w:tcPr>
            <w:tcW w:w="3589" w:type="dxa"/>
            <w:vMerge/>
          </w:tcPr>
          <w:p w:rsidR="00B06A30" w:rsidRPr="00041607" w:rsidP="00BB23C7">
            <w:pPr>
              <w:pStyle w:val="ESBodyText"/>
              <w:spacing w:after="0"/>
              <w:rPr>
                <w:lang w:val="en-AU"/>
              </w:rPr>
            </w:pPr>
          </w:p>
        </w:tc>
        <w:tc>
          <w:tcPr>
            <w:tcW w:w="1457" w:type="dxa"/>
            <w:vMerge/>
          </w:tcPr>
          <w:p w:rsidR="00B06A30" w:rsidRPr="00041607" w:rsidP="00BB23C7">
            <w:pPr>
              <w:pStyle w:val="ESBodyText"/>
              <w:spacing w:after="0"/>
              <w:rPr>
                <w:lang w:val="en-AU"/>
              </w:rPr>
            </w:pPr>
          </w:p>
        </w:tc>
        <w:tc>
          <w:tcPr>
            <w:tcW w:w="6219" w:type="dxa"/>
          </w:tcPr>
          <w:p w:rsidR="00B06A30" w:rsidRPr="00041607" w:rsidP="00BB23C7">
            <w:pPr>
              <w:pStyle w:val="ESBodyText"/>
              <w:spacing w:after="0"/>
              <w:rPr>
                <w:rStyle w:val="DefaultParagraphFont"/>
                <w:rFonts w:ascii="Arial" w:eastAsia="Arial" w:hAnsi="Arial" w:cs="Arial"/>
                <w:color w:val="auto"/>
                <w:sz w:val="22"/>
                <w:szCs w:val="22"/>
              </w:rPr>
            </w:pPr>
            <w:r w:rsidRPr="00041607">
              <w:rPr>
                <w:rStyle w:val="DefaultParagraphFont"/>
                <w:rFonts w:ascii="Arial" w:eastAsia="Arial" w:hAnsi="Arial" w:cs="Arial"/>
                <w:color w:val="auto"/>
                <w:sz w:val="22"/>
              </w:rPr>
              <w:t>By 2026, increase the proportion of positive response scores on the Attitudes to School Survey (AToSS) for the factor of Student voice and agency from 65 per cent in 2022 to 75 per cent.</w:t>
            </w:r>
          </w:p>
          <w:p w:rsidR="00B06A30" w:rsidRPr="00041607" w:rsidP="00BB23C7">
            <w:pPr>
              <w:pStyle w:val="ESBodyText"/>
              <w:spacing w:after="0"/>
              <w:rPr>
                <w:rStyle w:val="DefaultParagraphFont"/>
                <w:rFonts w:ascii="Arial" w:eastAsia="Arial" w:hAnsi="Arial" w:cs="Arial"/>
                <w:color w:val="auto"/>
                <w:sz w:val="22"/>
                <w:szCs w:val="22"/>
              </w:rPr>
            </w:pPr>
            <w:r w:rsidRPr="00041607">
              <w:rPr>
                <w:rStyle w:val="DefaultParagraphFont"/>
                <w:rFonts w:ascii="Arial" w:eastAsia="Arial" w:hAnsi="Arial" w:cs="Arial"/>
                <w:color w:val="auto"/>
                <w:sz w:val="22"/>
              </w:rPr>
              <w:t>By 2026, maintain the proportion of positive response scores on the AToSS for the factors of:</w:t>
            </w:r>
          </w:p>
          <w:p w:rsidR="00B06A30" w:rsidRPr="00041607" w:rsidP="00BB23C7">
            <w:pPr>
              <w:pStyle w:val="ESBodyText"/>
              <w:numPr>
                <w:ilvl w:val="0"/>
                <w:numId w:val="22"/>
              </w:numPr>
              <w:spacing w:after="0"/>
              <w:ind w:left="720" w:hanging="201"/>
              <w:rPr>
                <w:rStyle w:val="DefaultParagraphFont"/>
                <w:rFonts w:ascii="Arial" w:eastAsia="Arial" w:hAnsi="Arial" w:cs="Arial"/>
                <w:color w:val="auto"/>
                <w:sz w:val="22"/>
                <w:szCs w:val="22"/>
              </w:rPr>
            </w:pPr>
            <w:r w:rsidRPr="00041607">
              <w:rPr>
                <w:rStyle w:val="DefaultParagraphFont"/>
                <w:rFonts w:ascii="Arial" w:eastAsia="Arial" w:hAnsi="Arial" w:cs="Arial"/>
                <w:color w:val="auto"/>
                <w:sz w:val="22"/>
              </w:rPr>
              <w:t>Sense of connectedness at 81 per cent in 2022</w:t>
            </w:r>
          </w:p>
          <w:p w:rsidR="00B06A30" w:rsidRPr="00041607" w:rsidP="00BB23C7">
            <w:pPr>
              <w:pStyle w:val="ESBodyText"/>
              <w:numPr>
                <w:ilvl w:val="0"/>
                <w:numId w:val="22"/>
              </w:numPr>
              <w:spacing w:after="0"/>
              <w:ind w:left="720" w:hanging="201"/>
              <w:rPr>
                <w:rStyle w:val="DefaultParagraphFont"/>
                <w:rFonts w:ascii="Arial" w:eastAsia="Arial" w:hAnsi="Arial" w:cs="Arial"/>
                <w:color w:val="auto"/>
                <w:sz w:val="22"/>
                <w:szCs w:val="22"/>
              </w:rPr>
            </w:pPr>
            <w:r w:rsidRPr="00041607">
              <w:rPr>
                <w:rStyle w:val="DefaultParagraphFont"/>
                <w:rFonts w:ascii="Arial" w:eastAsia="Arial" w:hAnsi="Arial" w:cs="Arial"/>
                <w:color w:val="auto"/>
                <w:sz w:val="22"/>
              </w:rPr>
              <w:t>Stimulated learning at 85 per cent in 2022</w:t>
            </w:r>
          </w:p>
          <w:p w:rsidR="00B06A30" w:rsidRPr="00041607" w:rsidP="00BB23C7">
            <w:pPr>
              <w:pStyle w:val="ESBodyText"/>
              <w:spacing w:after="0"/>
              <w:rPr>
                <w:rFonts w:ascii="Arial" w:eastAsia="Arial" w:hAnsi="Arial" w:cs="Arial"/>
                <w:color w:val="auto"/>
                <w:sz w:val="22"/>
                <w:lang w:val="en-AU"/>
              </w:rPr>
            </w:pPr>
          </w:p>
        </w:tc>
        <w:tc>
          <w:tcPr>
            <w:tcW w:w="3945" w:type="dxa"/>
          </w:tcPr>
          <w:p w:rsidR="00B06A30" w:rsidRPr="00041607" w:rsidP="00BB23C7">
            <w:pPr>
              <w:pStyle w:val="ESBodyText"/>
              <w:spacing w:after="0"/>
              <w:rPr>
                <w:rFonts w:ascii="Arial" w:eastAsia="Arial" w:hAnsi="Arial" w:cs="Arial"/>
                <w:color w:val="auto"/>
                <w:sz w:val="22"/>
                <w:lang w:val="en-AU"/>
              </w:rPr>
            </w:pPr>
          </w:p>
        </w:tc>
      </w:tr>
      <w:tr w:rsidTr="000F3492">
        <w:tblPrEx>
          <w:tblW w:w="15210" w:type="dxa"/>
          <w:tblInd w:w="-545" w:type="dxa"/>
          <w:tblCellMar>
            <w:top w:w="115" w:type="dxa"/>
            <w:left w:w="115" w:type="dxa"/>
            <w:bottom w:w="115" w:type="dxa"/>
            <w:right w:w="115" w:type="dxa"/>
          </w:tblCellMar>
          <w:tblLook w:val="04A0"/>
        </w:tblPrEx>
        <w:trPr>
          <w:trHeight w:val="83"/>
        </w:trPr>
        <w:tc>
          <w:tcPr>
            <w:tcW w:w="3589" w:type="dxa"/>
            <w:vMerge/>
          </w:tcPr>
          <w:p w:rsidR="00B06A30" w:rsidRPr="00041607" w:rsidP="00BB23C7">
            <w:pPr>
              <w:pStyle w:val="ESBodyText"/>
              <w:spacing w:after="0"/>
              <w:rPr>
                <w:lang w:val="en-AU"/>
              </w:rPr>
            </w:pPr>
          </w:p>
        </w:tc>
        <w:tc>
          <w:tcPr>
            <w:tcW w:w="1457" w:type="dxa"/>
            <w:vMerge/>
          </w:tcPr>
          <w:p w:rsidR="00B06A30" w:rsidRPr="00041607" w:rsidP="00BB23C7">
            <w:pPr>
              <w:pStyle w:val="ESBodyText"/>
              <w:spacing w:after="0"/>
              <w:rPr>
                <w:lang w:val="en-AU"/>
              </w:rPr>
            </w:pPr>
          </w:p>
        </w:tc>
        <w:tc>
          <w:tcPr>
            <w:tcW w:w="6219" w:type="dxa"/>
          </w:tcPr>
          <w:p w:rsidR="00B06A30" w:rsidRPr="00041607" w:rsidP="00BB23C7">
            <w:pPr>
              <w:pStyle w:val="ESBodyText"/>
              <w:spacing w:after="0"/>
              <w:rPr>
                <w:rStyle w:val="DefaultParagraphFont"/>
                <w:rFonts w:ascii="Arial" w:eastAsia="Arial" w:hAnsi="Arial" w:cs="Arial"/>
                <w:color w:val="auto"/>
                <w:sz w:val="22"/>
                <w:szCs w:val="22"/>
              </w:rPr>
            </w:pPr>
            <w:r w:rsidRPr="00041607">
              <w:rPr>
                <w:rStyle w:val="DefaultParagraphFont"/>
                <w:rFonts w:ascii="Arial" w:eastAsia="Arial" w:hAnsi="Arial" w:cs="Arial"/>
                <w:color w:val="auto"/>
                <w:sz w:val="22"/>
              </w:rPr>
              <w:t>By 2026, increase the proportion of positive response scores on the Parent Opinion Survey (POS) for the factors of:</w:t>
            </w:r>
          </w:p>
          <w:p w:rsidR="00B06A30" w:rsidRPr="00041607" w:rsidP="00BB23C7">
            <w:pPr>
              <w:pStyle w:val="ESBodyText"/>
              <w:numPr>
                <w:ilvl w:val="0"/>
                <w:numId w:val="23"/>
              </w:numPr>
              <w:spacing w:after="0"/>
              <w:ind w:left="720" w:hanging="201"/>
              <w:rPr>
                <w:rStyle w:val="DefaultParagraphFont"/>
                <w:rFonts w:ascii="Arial" w:eastAsia="Arial" w:hAnsi="Arial" w:cs="Arial"/>
                <w:color w:val="auto"/>
                <w:sz w:val="22"/>
                <w:szCs w:val="22"/>
              </w:rPr>
            </w:pPr>
            <w:r w:rsidRPr="00041607">
              <w:rPr>
                <w:rStyle w:val="DefaultParagraphFont"/>
                <w:rFonts w:ascii="Arial" w:eastAsia="Arial" w:hAnsi="Arial" w:cs="Arial"/>
                <w:color w:val="auto"/>
                <w:sz w:val="22"/>
              </w:rPr>
              <w:t>Student voice and agency from 71 per cent in 2022 to 76 per cent</w:t>
            </w:r>
          </w:p>
          <w:p w:rsidR="00B06A30" w:rsidRPr="00041607" w:rsidP="00BB23C7">
            <w:pPr>
              <w:pStyle w:val="ESBodyText"/>
              <w:numPr>
                <w:ilvl w:val="0"/>
                <w:numId w:val="23"/>
              </w:numPr>
              <w:spacing w:after="0"/>
              <w:ind w:left="720" w:hanging="201"/>
              <w:rPr>
                <w:rStyle w:val="DefaultParagraphFont"/>
                <w:rFonts w:ascii="Arial" w:eastAsia="Arial" w:hAnsi="Arial" w:cs="Arial"/>
                <w:color w:val="auto"/>
                <w:sz w:val="22"/>
                <w:szCs w:val="22"/>
              </w:rPr>
            </w:pPr>
            <w:r w:rsidRPr="00041607">
              <w:rPr>
                <w:rStyle w:val="DefaultParagraphFont"/>
                <w:rFonts w:ascii="Arial" w:eastAsia="Arial" w:hAnsi="Arial" w:cs="Arial"/>
                <w:color w:val="auto"/>
                <w:sz w:val="22"/>
              </w:rPr>
              <w:t>Stimulating learning environment from 62 per cent in 2022 to 72 per cent</w:t>
            </w:r>
          </w:p>
          <w:p w:rsidR="00B06A30" w:rsidRPr="00041607" w:rsidP="00BB23C7">
            <w:pPr>
              <w:pStyle w:val="ESBodyText"/>
              <w:numPr>
                <w:ilvl w:val="0"/>
                <w:numId w:val="23"/>
              </w:numPr>
              <w:spacing w:after="0"/>
              <w:ind w:left="720" w:hanging="201"/>
              <w:rPr>
                <w:rStyle w:val="DefaultParagraphFont"/>
                <w:rFonts w:ascii="Arial" w:eastAsia="Arial" w:hAnsi="Arial" w:cs="Arial"/>
                <w:color w:val="auto"/>
                <w:sz w:val="22"/>
                <w:szCs w:val="22"/>
              </w:rPr>
            </w:pPr>
            <w:r w:rsidRPr="00041607">
              <w:rPr>
                <w:rStyle w:val="DefaultParagraphFont"/>
                <w:rFonts w:ascii="Arial" w:eastAsia="Arial" w:hAnsi="Arial" w:cs="Arial"/>
                <w:color w:val="auto"/>
                <w:sz w:val="22"/>
              </w:rPr>
              <w:t>Teacher communication from 64 per cent in 2022 to 74 per cent</w:t>
            </w:r>
          </w:p>
          <w:p w:rsidR="00B06A30" w:rsidRPr="00041607" w:rsidP="00BB23C7">
            <w:pPr>
              <w:pStyle w:val="ESBodyText"/>
              <w:spacing w:after="0"/>
              <w:rPr>
                <w:rFonts w:ascii="Arial" w:eastAsia="Arial" w:hAnsi="Arial" w:cs="Arial"/>
                <w:color w:val="auto"/>
                <w:sz w:val="22"/>
                <w:lang w:val="en-AU"/>
              </w:rPr>
            </w:pPr>
          </w:p>
        </w:tc>
        <w:tc>
          <w:tcPr>
            <w:tcW w:w="3945" w:type="dxa"/>
          </w:tcPr>
          <w:p w:rsidR="00B06A30" w:rsidRPr="00041607" w:rsidP="00BB23C7">
            <w:pPr>
              <w:pStyle w:val="ESBodyText"/>
              <w:spacing w:after="0"/>
              <w:rPr>
                <w:rFonts w:ascii="Arial" w:eastAsia="Arial" w:hAnsi="Arial" w:cs="Arial"/>
                <w:color w:val="auto"/>
                <w:sz w:val="22"/>
                <w:lang w:val="en-AU"/>
              </w:rPr>
            </w:pPr>
          </w:p>
        </w:tc>
      </w:tr>
      <w:tr w:rsidTr="000F3492">
        <w:tblPrEx>
          <w:tblW w:w="15210" w:type="dxa"/>
          <w:tblInd w:w="-545" w:type="dxa"/>
          <w:tblCellMar>
            <w:top w:w="115" w:type="dxa"/>
            <w:left w:w="115" w:type="dxa"/>
            <w:bottom w:w="115" w:type="dxa"/>
            <w:right w:w="115" w:type="dxa"/>
          </w:tblCellMar>
          <w:tblLook w:val="04A0"/>
        </w:tblPrEx>
        <w:trPr>
          <w:trHeight w:val="83"/>
        </w:trPr>
        <w:tc>
          <w:tcPr>
            <w:tcW w:w="3589" w:type="dxa"/>
            <w:vMerge w:val="restart"/>
          </w:tcPr>
          <w:p w:rsidR="00B06A30" w:rsidRPr="00041607" w:rsidP="00BB23C7">
            <w:pPr>
              <w:pStyle w:val="ESBodyText"/>
              <w:spacing w:after="0"/>
              <w:rPr>
                <w:rFonts w:ascii="Arial" w:eastAsia="Arial" w:hAnsi="Arial" w:cs="Arial"/>
                <w:color w:val="auto"/>
                <w:sz w:val="22"/>
                <w:lang w:val="en-AU"/>
              </w:rPr>
            </w:pPr>
            <w:r w:rsidRPr="00041607">
              <w:rPr>
                <w:rStyle w:val="DefaultParagraphFont"/>
                <w:rFonts w:ascii="Arial" w:eastAsia="Arial" w:hAnsi="Arial" w:cs="Arial"/>
                <w:color w:val="auto"/>
                <w:sz w:val="22"/>
              </w:rPr>
              <w:t>Optimise wellbeing outcomes for every student.</w:t>
            </w:r>
          </w:p>
        </w:tc>
        <w:tc>
          <w:tcPr>
            <w:tcW w:w="1457" w:type="dxa"/>
            <w:vMerge w:val="restart"/>
          </w:tcPr>
          <w:p w:rsidR="00B06A30" w:rsidRPr="00041607" w:rsidP="00BB23C7">
            <w:pPr>
              <w:pStyle w:val="ESBodyText"/>
              <w:spacing w:after="0"/>
              <w:rPr>
                <w:rFonts w:ascii="Arial" w:eastAsia="Arial" w:hAnsi="Arial" w:cs="Arial"/>
                <w:color w:val="auto"/>
                <w:sz w:val="22"/>
                <w:lang w:val="en-AU"/>
              </w:rPr>
            </w:pPr>
            <w:r w:rsidRPr="00041607">
              <w:rPr>
                <w:rStyle w:val="DefaultParagraphFont"/>
                <w:rFonts w:ascii="Arial" w:eastAsia="Arial" w:hAnsi="Arial" w:cs="Arial"/>
                <w:color w:val="auto"/>
                <w:sz w:val="22"/>
              </w:rPr>
              <w:t>Yes</w:t>
            </w:r>
          </w:p>
        </w:tc>
        <w:tc>
          <w:tcPr>
            <w:tcW w:w="6219" w:type="dxa"/>
          </w:tcPr>
          <w:p w:rsidR="00B06A30" w:rsidRPr="00041607" w:rsidP="00BB23C7">
            <w:pPr>
              <w:pStyle w:val="ESBodyText"/>
              <w:spacing w:after="0"/>
              <w:rPr>
                <w:rStyle w:val="DefaultParagraphFont"/>
                <w:rFonts w:ascii="Arial" w:eastAsia="Arial" w:hAnsi="Arial" w:cs="Arial"/>
                <w:color w:val="auto"/>
                <w:sz w:val="22"/>
                <w:szCs w:val="22"/>
              </w:rPr>
            </w:pPr>
            <w:r w:rsidRPr="00041607">
              <w:rPr>
                <w:rStyle w:val="DefaultParagraphFont"/>
                <w:rFonts w:ascii="Arial" w:eastAsia="Arial" w:hAnsi="Arial" w:cs="Arial"/>
                <w:color w:val="auto"/>
                <w:sz w:val="22"/>
              </w:rPr>
              <w:t>By 2026, increase the proportion of positive response scores on the Attitudes to School Survey (AToSS) for the factors of:</w:t>
            </w:r>
          </w:p>
          <w:p w:rsidR="00B06A30" w:rsidRPr="00041607" w:rsidP="00BB23C7">
            <w:pPr>
              <w:pStyle w:val="ESBodyText"/>
              <w:numPr>
                <w:ilvl w:val="0"/>
                <w:numId w:val="24"/>
              </w:numPr>
              <w:spacing w:after="0"/>
              <w:ind w:left="720" w:hanging="201"/>
              <w:rPr>
                <w:rStyle w:val="DefaultParagraphFont"/>
                <w:rFonts w:ascii="Arial" w:eastAsia="Arial" w:hAnsi="Arial" w:cs="Arial"/>
                <w:color w:val="auto"/>
                <w:sz w:val="22"/>
                <w:szCs w:val="22"/>
              </w:rPr>
            </w:pPr>
            <w:r w:rsidRPr="00041607">
              <w:rPr>
                <w:rStyle w:val="DefaultParagraphFont"/>
                <w:rFonts w:ascii="Arial" w:eastAsia="Arial" w:hAnsi="Arial" w:cs="Arial"/>
                <w:color w:val="auto"/>
                <w:sz w:val="22"/>
              </w:rPr>
              <w:t>Normal (64 per cent) and high resilience (10 per cent) from 74 per cent in 2022 to 80 per cent</w:t>
            </w:r>
          </w:p>
          <w:p w:rsidR="00B06A30" w:rsidRPr="00041607" w:rsidP="00BB23C7">
            <w:pPr>
              <w:pStyle w:val="ESBodyText"/>
              <w:numPr>
                <w:ilvl w:val="0"/>
                <w:numId w:val="24"/>
              </w:numPr>
              <w:spacing w:after="0"/>
              <w:ind w:left="720" w:hanging="201"/>
              <w:rPr>
                <w:rStyle w:val="DefaultParagraphFont"/>
                <w:rFonts w:ascii="Arial" w:eastAsia="Arial" w:hAnsi="Arial" w:cs="Arial"/>
                <w:color w:val="auto"/>
                <w:sz w:val="22"/>
                <w:szCs w:val="22"/>
              </w:rPr>
            </w:pPr>
            <w:r w:rsidRPr="00041607">
              <w:rPr>
                <w:rStyle w:val="DefaultParagraphFont"/>
                <w:rFonts w:ascii="Arial" w:eastAsia="Arial" w:hAnsi="Arial" w:cs="Arial"/>
                <w:color w:val="auto"/>
                <w:sz w:val="22"/>
              </w:rPr>
              <w:t>Emotional awareness and regulation from 75 per cent in 2022 to 80 per cent</w:t>
            </w:r>
          </w:p>
          <w:p w:rsidR="00B06A30" w:rsidRPr="00041607" w:rsidP="00BB23C7">
            <w:pPr>
              <w:pStyle w:val="ESBodyText"/>
              <w:spacing w:after="0"/>
              <w:rPr>
                <w:rStyle w:val="DefaultParagraphFont"/>
                <w:rFonts w:ascii="Arial" w:eastAsia="Arial" w:hAnsi="Arial" w:cs="Arial"/>
                <w:color w:val="auto"/>
                <w:sz w:val="22"/>
                <w:szCs w:val="22"/>
              </w:rPr>
            </w:pPr>
            <w:r w:rsidRPr="00041607">
              <w:rPr>
                <w:rStyle w:val="DefaultParagraphFont"/>
                <w:rFonts w:ascii="Arial" w:eastAsia="Arial" w:hAnsi="Arial" w:cs="Arial"/>
                <w:color w:val="auto"/>
                <w:sz w:val="22"/>
              </w:rPr>
              <w:t>By 2026, maintain the proportion of positive response scores on the AToSS for the factors of Respect for diversity at 84 per cent in 2022.</w:t>
            </w:r>
          </w:p>
          <w:p w:rsidR="00B06A30" w:rsidRPr="00041607" w:rsidP="00BB23C7">
            <w:pPr>
              <w:pStyle w:val="ESBodyText"/>
              <w:spacing w:after="0"/>
              <w:rPr>
                <w:rFonts w:ascii="Arial" w:eastAsia="Arial" w:hAnsi="Arial" w:cs="Arial"/>
                <w:color w:val="auto"/>
                <w:sz w:val="22"/>
                <w:lang w:val="en-AU"/>
              </w:rPr>
            </w:pPr>
          </w:p>
        </w:tc>
        <w:tc>
          <w:tcPr>
            <w:tcW w:w="3945" w:type="dxa"/>
          </w:tcPr>
          <w:p w:rsidR="00B06A30" w:rsidRPr="00041607" w:rsidP="00BB23C7">
            <w:pPr>
              <w:pStyle w:val="ESBodyText"/>
              <w:spacing w:after="0"/>
              <w:rPr>
                <w:rFonts w:ascii="Arial" w:eastAsia="Arial" w:hAnsi="Arial" w:cs="Arial"/>
                <w:color w:val="auto"/>
                <w:sz w:val="22"/>
                <w:lang w:val="en-AU"/>
              </w:rPr>
            </w:pPr>
            <w:r w:rsidRPr="00041607">
              <w:rPr>
                <w:rStyle w:val="DefaultParagraphFont"/>
                <w:rFonts w:ascii="Arial" w:eastAsia="Arial" w:hAnsi="Arial" w:cs="Arial"/>
                <w:color w:val="auto"/>
                <w:sz w:val="22"/>
              </w:rPr>
              <w:t>Normal (64 per cent) and high resilience (10 per cent) from 74 per cent in 2022 to 76 per centEmotional awareness and regulation from 75 per cent in 2022 to 77 per cent</w:t>
            </w:r>
          </w:p>
        </w:tc>
      </w:tr>
      <w:tr w:rsidTr="000F3492">
        <w:tblPrEx>
          <w:tblW w:w="15210" w:type="dxa"/>
          <w:tblInd w:w="-545" w:type="dxa"/>
          <w:tblCellMar>
            <w:top w:w="115" w:type="dxa"/>
            <w:left w:w="115" w:type="dxa"/>
            <w:bottom w:w="115" w:type="dxa"/>
            <w:right w:w="115" w:type="dxa"/>
          </w:tblCellMar>
          <w:tblLook w:val="04A0"/>
        </w:tblPrEx>
        <w:trPr>
          <w:trHeight w:val="83"/>
        </w:trPr>
        <w:tc>
          <w:tcPr>
            <w:tcW w:w="3589" w:type="dxa"/>
            <w:vMerge/>
          </w:tcPr>
          <w:p w:rsidR="00B06A30" w:rsidRPr="00041607" w:rsidP="00BB23C7">
            <w:pPr>
              <w:pStyle w:val="ESBodyText"/>
              <w:spacing w:after="0"/>
              <w:rPr>
                <w:lang w:val="en-AU"/>
              </w:rPr>
            </w:pPr>
          </w:p>
        </w:tc>
        <w:tc>
          <w:tcPr>
            <w:tcW w:w="1457" w:type="dxa"/>
            <w:vMerge/>
          </w:tcPr>
          <w:p w:rsidR="00B06A30" w:rsidRPr="00041607" w:rsidP="00BB23C7">
            <w:pPr>
              <w:pStyle w:val="ESBodyText"/>
              <w:spacing w:after="0"/>
              <w:rPr>
                <w:lang w:val="en-AU"/>
              </w:rPr>
            </w:pPr>
          </w:p>
        </w:tc>
        <w:tc>
          <w:tcPr>
            <w:tcW w:w="6219" w:type="dxa"/>
          </w:tcPr>
          <w:p w:rsidR="00B06A30" w:rsidRPr="00041607" w:rsidP="00BB23C7">
            <w:pPr>
              <w:pStyle w:val="ESBodyText"/>
              <w:spacing w:after="0"/>
              <w:rPr>
                <w:rStyle w:val="DefaultParagraphFont"/>
                <w:rFonts w:ascii="Arial" w:eastAsia="Arial" w:hAnsi="Arial" w:cs="Arial"/>
                <w:color w:val="auto"/>
                <w:sz w:val="22"/>
                <w:szCs w:val="22"/>
              </w:rPr>
            </w:pPr>
            <w:r w:rsidRPr="00041607">
              <w:rPr>
                <w:rStyle w:val="DefaultParagraphFont"/>
                <w:rFonts w:ascii="Arial" w:eastAsia="Arial" w:hAnsi="Arial" w:cs="Arial"/>
                <w:color w:val="auto"/>
                <w:sz w:val="22"/>
              </w:rPr>
              <w:t>By 2026, increase the proportion of positive response scores on the SSS for the factor of building resilience and a supportive environment from 57 per cent in 2022 to 65 per cent.</w:t>
            </w:r>
          </w:p>
          <w:p w:rsidR="00B06A30" w:rsidRPr="00041607" w:rsidP="00BB23C7">
            <w:pPr>
              <w:pStyle w:val="ESBodyText"/>
              <w:spacing w:after="0"/>
              <w:rPr>
                <w:rFonts w:ascii="Arial" w:eastAsia="Arial" w:hAnsi="Arial" w:cs="Arial"/>
                <w:color w:val="auto"/>
                <w:sz w:val="22"/>
                <w:lang w:val="en-AU"/>
              </w:rPr>
            </w:pPr>
          </w:p>
        </w:tc>
        <w:tc>
          <w:tcPr>
            <w:tcW w:w="3945" w:type="dxa"/>
          </w:tcPr>
          <w:p w:rsidR="00B06A30" w:rsidRPr="00041607" w:rsidP="00BB23C7">
            <w:pPr>
              <w:pStyle w:val="ESBodyText"/>
              <w:spacing w:after="0"/>
              <w:rPr>
                <w:rFonts w:ascii="Arial" w:eastAsia="Arial" w:hAnsi="Arial" w:cs="Arial"/>
                <w:color w:val="auto"/>
                <w:sz w:val="22"/>
                <w:lang w:val="en-AU"/>
              </w:rPr>
            </w:pPr>
            <w:r w:rsidRPr="00041607">
              <w:rPr>
                <w:rStyle w:val="DefaultParagraphFont"/>
                <w:rFonts w:ascii="Arial" w:eastAsia="Arial" w:hAnsi="Arial" w:cs="Arial"/>
                <w:color w:val="auto"/>
                <w:sz w:val="22"/>
              </w:rPr>
              <w:t>By 2026, increase the proportion of positive response scores on the SSS for the factor of building resilience and a supportive environment from 57 per cent in 2022 to 59 per cent.</w:t>
            </w:r>
          </w:p>
        </w:tc>
      </w:tr>
      <w:tr w:rsidTr="000F3492">
        <w:tblPrEx>
          <w:tblW w:w="15210" w:type="dxa"/>
          <w:tblInd w:w="-545" w:type="dxa"/>
          <w:tblCellMar>
            <w:top w:w="115" w:type="dxa"/>
            <w:left w:w="115" w:type="dxa"/>
            <w:bottom w:w="115" w:type="dxa"/>
            <w:right w:w="115" w:type="dxa"/>
          </w:tblCellMar>
          <w:tblLook w:val="04A0"/>
        </w:tblPrEx>
        <w:trPr>
          <w:trHeight w:val="83"/>
        </w:trPr>
        <w:tc>
          <w:tcPr>
            <w:tcW w:w="3589" w:type="dxa"/>
            <w:vMerge/>
          </w:tcPr>
          <w:p w:rsidR="00B06A30" w:rsidRPr="00041607" w:rsidP="00BB23C7">
            <w:pPr>
              <w:pStyle w:val="ESBodyText"/>
              <w:spacing w:after="0"/>
              <w:rPr>
                <w:lang w:val="en-AU"/>
              </w:rPr>
            </w:pPr>
          </w:p>
        </w:tc>
        <w:tc>
          <w:tcPr>
            <w:tcW w:w="1457" w:type="dxa"/>
            <w:vMerge/>
          </w:tcPr>
          <w:p w:rsidR="00B06A30" w:rsidRPr="00041607" w:rsidP="00BB23C7">
            <w:pPr>
              <w:pStyle w:val="ESBodyText"/>
              <w:spacing w:after="0"/>
              <w:rPr>
                <w:lang w:val="en-AU"/>
              </w:rPr>
            </w:pPr>
          </w:p>
        </w:tc>
        <w:tc>
          <w:tcPr>
            <w:tcW w:w="6219" w:type="dxa"/>
          </w:tcPr>
          <w:p w:rsidR="00B06A30" w:rsidRPr="00041607" w:rsidP="00BB23C7">
            <w:pPr>
              <w:pStyle w:val="ESBodyText"/>
              <w:spacing w:after="0"/>
              <w:rPr>
                <w:rStyle w:val="DefaultParagraphFont"/>
                <w:rFonts w:ascii="Arial" w:eastAsia="Arial" w:hAnsi="Arial" w:cs="Arial"/>
                <w:color w:val="auto"/>
                <w:sz w:val="22"/>
                <w:szCs w:val="22"/>
              </w:rPr>
            </w:pPr>
            <w:r w:rsidRPr="00041607">
              <w:rPr>
                <w:rStyle w:val="DefaultParagraphFont"/>
                <w:rFonts w:ascii="Arial" w:eastAsia="Arial" w:hAnsi="Arial" w:cs="Arial"/>
                <w:color w:val="auto"/>
                <w:sz w:val="22"/>
              </w:rPr>
              <w:t>By 2026, increase the proportion of positive response scores on the Parent Opinion Survey (POS) in the areas of developing confidence and resiliency skills from 72 per cent in 2022 to 80 per cent.</w:t>
            </w:r>
          </w:p>
          <w:p w:rsidR="00B06A30" w:rsidRPr="00041607" w:rsidP="00BB23C7">
            <w:pPr>
              <w:pStyle w:val="ESBodyText"/>
              <w:spacing w:after="0"/>
              <w:rPr>
                <w:rStyle w:val="DefaultParagraphFont"/>
                <w:rFonts w:ascii="Arial" w:eastAsia="Arial" w:hAnsi="Arial" w:cs="Arial"/>
                <w:color w:val="auto"/>
                <w:sz w:val="22"/>
                <w:szCs w:val="22"/>
              </w:rPr>
            </w:pPr>
            <w:r w:rsidRPr="00041607">
              <w:rPr>
                <w:rStyle w:val="DefaultParagraphFont"/>
                <w:rFonts w:ascii="Arial" w:eastAsia="Arial" w:hAnsi="Arial" w:cs="Arial"/>
                <w:color w:val="auto"/>
                <w:sz w:val="22"/>
              </w:rPr>
              <w:t>By 2026, maintain the proportion of positive response scores on the POS in the area of student connectedness at 90 per cent.</w:t>
            </w:r>
          </w:p>
          <w:p w:rsidR="00B06A30" w:rsidRPr="00041607" w:rsidP="00BB23C7">
            <w:pPr>
              <w:pStyle w:val="ESBodyText"/>
              <w:spacing w:after="0"/>
              <w:rPr>
                <w:rFonts w:ascii="Arial" w:eastAsia="Arial" w:hAnsi="Arial" w:cs="Arial"/>
                <w:color w:val="auto"/>
                <w:sz w:val="22"/>
                <w:lang w:val="en-AU"/>
              </w:rPr>
            </w:pPr>
          </w:p>
        </w:tc>
        <w:tc>
          <w:tcPr>
            <w:tcW w:w="3945" w:type="dxa"/>
          </w:tcPr>
          <w:p w:rsidR="00B06A30" w:rsidRPr="00041607" w:rsidP="00BB23C7">
            <w:pPr>
              <w:pStyle w:val="ESBodyText"/>
              <w:spacing w:after="0"/>
              <w:rPr>
                <w:rFonts w:ascii="Arial" w:eastAsia="Arial" w:hAnsi="Arial" w:cs="Arial"/>
                <w:color w:val="auto"/>
                <w:sz w:val="22"/>
                <w:lang w:val="en-AU"/>
              </w:rPr>
            </w:pPr>
            <w:r w:rsidRPr="00041607">
              <w:rPr>
                <w:rStyle w:val="DefaultParagraphFont"/>
                <w:rFonts w:ascii="Arial" w:eastAsia="Arial" w:hAnsi="Arial" w:cs="Arial"/>
                <w:color w:val="auto"/>
                <w:sz w:val="22"/>
              </w:rPr>
              <w:t>By 2026, increase the proportion of positive response scores on the Parent Opinion Survey (POS) in the areas of developing confidence and resiliency skills from 72 per cent in 2022 to 74 per cent.By 2026, maintain the proportion of positive response scores on the POS in the area of student connectedness at 90 per cent.</w:t>
            </w:r>
          </w:p>
        </w:tc>
      </w:tr>
    </w:tbl>
    <w:p w:rsidR="003E4341" w:rsidRPr="00041607" w:rsidP="00BB23C7">
      <w:pPr>
        <w:pStyle w:val="ESBodyText"/>
        <w:spacing w:after="0"/>
        <w:rPr>
          <w:lang w:val="en-AU"/>
        </w:rPr>
      </w:pPr>
    </w:p>
    <w:p w:rsidR="00973DEE" w:rsidRPr="00041607" w:rsidP="004B6AD4">
      <w:pPr>
        <w:pStyle w:val="ESBodyText"/>
        <w:rPr>
          <w:lang w:val="en-AU"/>
        </w:rPr>
      </w:pPr>
    </w:p>
    <w:tbl>
      <w:tblPr>
        <w:tblStyle w:val="TableGrid"/>
        <w:tblW w:w="15210" w:type="dxa"/>
        <w:tblInd w:w="-545" w:type="dxa"/>
        <w:tblCellMar>
          <w:top w:w="115" w:type="dxa"/>
          <w:left w:w="115" w:type="dxa"/>
          <w:bottom w:w="115" w:type="dxa"/>
          <w:right w:w="115" w:type="dxa"/>
        </w:tblCellMar>
        <w:tblLook w:val="04A0"/>
      </w:tblPr>
      <w:tblGrid>
        <w:gridCol w:w="3772"/>
        <w:gridCol w:w="8250"/>
        <w:gridCol w:w="3188"/>
      </w:tblGrid>
      <w:tr w:rsidTr="00DA66C8">
        <w:tblPrEx>
          <w:tblW w:w="15210" w:type="dxa"/>
          <w:tblInd w:w="-545" w:type="dxa"/>
          <w:tblCellMar>
            <w:top w:w="115" w:type="dxa"/>
            <w:left w:w="115" w:type="dxa"/>
            <w:bottom w:w="115" w:type="dxa"/>
            <w:right w:w="115" w:type="dxa"/>
          </w:tblCellMar>
          <w:tblLook w:val="04A0"/>
        </w:tblPrEx>
        <w:trPr>
          <w:trHeight w:val="218"/>
        </w:trPr>
        <w:tc>
          <w:tcPr>
            <w:tcW w:w="3772" w:type="dxa"/>
            <w:shd w:val="clear" w:color="auto" w:fill="D9D9D9" w:themeFill="background1" w:themeFillShade="D9"/>
            <w:noWrap w:val="0"/>
          </w:tcPr>
          <w:p w:rsidR="00973DEE" w:rsidRPr="00041607" w:rsidP="00DA66C8">
            <w:pPr>
              <w:pStyle w:val="Heading3"/>
              <w:spacing w:before="0" w:after="0"/>
              <w:rPr>
                <w:szCs w:val="24"/>
                <w:lang w:val="en-AU"/>
              </w:rPr>
            </w:pPr>
            <w:r w:rsidRPr="00041607">
              <w:rPr>
                <w:rFonts w:ascii="Arial" w:eastAsia="Arial" w:hAnsi="Arial" w:cs="Arial"/>
                <w:b/>
                <w:sz w:val="24"/>
                <w:lang w:val="en-AU"/>
              </w:rPr>
              <w:t>Goal 2</w:t>
            </w:r>
          </w:p>
        </w:tc>
        <w:tc>
          <w:tcPr>
            <w:tcW w:w="11438" w:type="dxa"/>
            <w:gridSpan w:val="2"/>
            <w:shd w:val="clear" w:color="auto" w:fill="D9D9D9" w:themeFill="background1" w:themeFillShade="D9"/>
          </w:tcPr>
          <w:p w:rsidR="00973DEE" w:rsidRPr="00041607" w:rsidP="00BB23C7">
            <w:pPr>
              <w:pStyle w:val="ESBodyText"/>
              <w:spacing w:after="0"/>
              <w:rPr>
                <w:rFonts w:ascii="Arial" w:eastAsia="Arial" w:hAnsi="Arial" w:cs="Arial"/>
                <w:b/>
                <w:color w:val="auto"/>
                <w:sz w:val="22"/>
                <w:lang w:val="en-AU"/>
              </w:rPr>
            </w:pPr>
            <w:r w:rsidRPr="00041607">
              <w:rPr>
                <w:rStyle w:val="DefaultParagraphFont"/>
                <w:rFonts w:ascii="Arial" w:eastAsia="Arial" w:hAnsi="Arial" w:cs="Arial"/>
                <w:b/>
                <w:color w:val="auto"/>
                <w:sz w:val="22"/>
              </w:rPr>
              <w:t>Maximise the learning growth for every student.</w:t>
            </w:r>
          </w:p>
        </w:tc>
      </w:tr>
      <w:tr w:rsidTr="00DA66C8">
        <w:tblPrEx>
          <w:tblW w:w="15210" w:type="dxa"/>
          <w:tblInd w:w="-545" w:type="dxa"/>
          <w:tblCellMar>
            <w:top w:w="115" w:type="dxa"/>
            <w:left w:w="115" w:type="dxa"/>
            <w:bottom w:w="115" w:type="dxa"/>
            <w:right w:w="115" w:type="dxa"/>
          </w:tblCellMar>
          <w:tblLook w:val="04A0"/>
        </w:tblPrEx>
        <w:trPr>
          <w:trHeight w:val="15"/>
        </w:trPr>
        <w:tc>
          <w:tcPr>
            <w:tcW w:w="3772" w:type="dxa"/>
            <w:shd w:val="clear" w:color="auto" w:fill="D9D9D9" w:themeFill="background1" w:themeFillShade="D9"/>
            <w:noWrap w:val="0"/>
          </w:tcPr>
          <w:p w:rsidR="00973DEE" w:rsidRPr="00041607" w:rsidP="00DA66C8">
            <w:pPr>
              <w:pStyle w:val="Heading3"/>
              <w:spacing w:before="0" w:after="0"/>
              <w:rPr>
                <w:szCs w:val="24"/>
                <w:lang w:val="en-AU"/>
              </w:rPr>
            </w:pPr>
            <w:r w:rsidRPr="00041607">
              <w:rPr>
                <w:rFonts w:ascii="Arial" w:eastAsia="Arial" w:hAnsi="Arial" w:cs="Arial"/>
                <w:sz w:val="22"/>
                <w:szCs w:val="24"/>
                <w:lang w:val="en-AU"/>
              </w:rPr>
              <w:t>12-month target 2.1</w:t>
            </w:r>
            <w:r w:rsidRPr="00041607" w:rsidR="00FB15E2">
              <w:rPr>
                <w:szCs w:val="24"/>
                <w:lang w:val="en-AU"/>
              </w:rPr>
              <w:t>-m</w:t>
            </w:r>
            <w:r w:rsidRPr="00041607">
              <w:rPr>
                <w:szCs w:val="24"/>
                <w:lang w:val="en-AU"/>
              </w:rPr>
              <w:t xml:space="preserve">onth </w:t>
            </w:r>
            <w:r w:rsidRPr="00041607" w:rsidR="00FB15E2">
              <w:rPr>
                <w:szCs w:val="24"/>
                <w:lang w:val="en-AU"/>
              </w:rPr>
              <w:t>t</w:t>
            </w:r>
            <w:r w:rsidRPr="00041607">
              <w:rPr>
                <w:szCs w:val="24"/>
                <w:lang w:val="en-AU"/>
              </w:rPr>
              <w:t>arget</w:t>
            </w:r>
          </w:p>
        </w:tc>
        <w:tc>
          <w:tcPr>
            <w:tcW w:w="11438" w:type="dxa"/>
            <w:gridSpan w:val="2"/>
            <w:shd w:val="clear" w:color="auto" w:fill="D9D9D9" w:themeFill="background1" w:themeFillShade="D9"/>
            <w:noWrap w:val="0"/>
          </w:tcPr>
          <w:p w:rsidR="00973DEE" w:rsidRPr="00041607" w:rsidP="00BB23C7">
            <w:pPr>
              <w:pStyle w:val="ESBodyText"/>
              <w:spacing w:after="0"/>
              <w:rPr>
                <w:b/>
                <w:lang w:val="en-AU"/>
              </w:rPr>
            </w:pPr>
            <w:r>
              <w:rPr>
                <w:rFonts w:ascii="Arial" w:eastAsia="Arial" w:hAnsi="Arial" w:cs="Arial"/>
                <w:sz w:val="22"/>
              </w:rPr>
              <w:t>Reading from 43 per cent in 2022 to 45 per cent</w:t>
              <w:br/>
              <w:t>Writing from 42 per cent in 2022 to 44 per cent</w:t>
              <w:br/>
              <w:t>Numeracy from 49 per cent in 2022 to 51 per cent</w:t>
            </w:r>
          </w:p>
        </w:tc>
      </w:tr>
      <w:tr w:rsidTr="00DA66C8">
        <w:tblPrEx>
          <w:tblW w:w="15210" w:type="dxa"/>
          <w:tblInd w:w="-545" w:type="dxa"/>
          <w:tblCellMar>
            <w:top w:w="115" w:type="dxa"/>
            <w:left w:w="115" w:type="dxa"/>
            <w:bottom w:w="115" w:type="dxa"/>
            <w:right w:w="115" w:type="dxa"/>
          </w:tblCellMar>
          <w:tblLook w:val="04A0"/>
        </w:tblPrEx>
        <w:trPr>
          <w:trHeight w:val="15"/>
        </w:trPr>
        <w:tc>
          <w:tcPr>
            <w:tcW w:w="3772" w:type="dxa"/>
            <w:shd w:val="clear" w:color="auto" w:fill="D9D9D9" w:themeFill="background1" w:themeFillShade="D9"/>
            <w:noWrap w:val="0"/>
          </w:tcPr>
          <w:p w:rsidR="00973DEE" w:rsidRPr="00041607" w:rsidP="00DA66C8">
            <w:pPr>
              <w:pStyle w:val="Heading3"/>
              <w:spacing w:before="0" w:after="0"/>
              <w:rPr>
                <w:szCs w:val="24"/>
                <w:lang w:val="en-AU"/>
              </w:rPr>
            </w:pPr>
            <w:r w:rsidRPr="00041607">
              <w:rPr>
                <w:rFonts w:ascii="Arial" w:eastAsia="Arial" w:hAnsi="Arial" w:cs="Arial"/>
                <w:sz w:val="22"/>
                <w:szCs w:val="24"/>
                <w:lang w:val="en-AU"/>
              </w:rPr>
              <w:t>12-month target 2.2</w:t>
            </w:r>
            <w:r w:rsidRPr="00041607" w:rsidR="00FB15E2">
              <w:rPr>
                <w:szCs w:val="24"/>
                <w:lang w:val="en-AU"/>
              </w:rPr>
              <w:t>-m</w:t>
            </w:r>
            <w:r w:rsidRPr="00041607">
              <w:rPr>
                <w:szCs w:val="24"/>
                <w:lang w:val="en-AU"/>
              </w:rPr>
              <w:t xml:space="preserve">onth </w:t>
            </w:r>
            <w:r w:rsidRPr="00041607" w:rsidR="00FB15E2">
              <w:rPr>
                <w:szCs w:val="24"/>
                <w:lang w:val="en-AU"/>
              </w:rPr>
              <w:t>t</w:t>
            </w:r>
            <w:r w:rsidRPr="00041607">
              <w:rPr>
                <w:szCs w:val="24"/>
                <w:lang w:val="en-AU"/>
              </w:rPr>
              <w:t>arget</w:t>
            </w:r>
          </w:p>
        </w:tc>
        <w:tc>
          <w:tcPr>
            <w:tcW w:w="11438" w:type="dxa"/>
            <w:gridSpan w:val="2"/>
            <w:shd w:val="clear" w:color="auto" w:fill="D9D9D9" w:themeFill="background1" w:themeFillShade="D9"/>
            <w:noWrap w:val="0"/>
          </w:tcPr>
          <w:p w:rsidR="00973DEE" w:rsidRPr="00041607" w:rsidP="00BB23C7">
            <w:pPr>
              <w:pStyle w:val="ESBodyText"/>
              <w:spacing w:after="0"/>
              <w:rPr>
                <w:b/>
                <w:lang w:val="en-AU"/>
              </w:rPr>
            </w:pPr>
            <w:r>
              <w:rPr>
                <w:rFonts w:ascii="Arial" w:eastAsia="Arial" w:hAnsi="Arial" w:cs="Arial"/>
                <w:sz w:val="22"/>
              </w:rPr>
              <w:t>Reading from 63 per cent in 2022 to 65 per cent</w:t>
              <w:br/>
              <w:t>Writing from 42 per cent in 2022 to 44 per cent</w:t>
              <w:br/>
              <w:t>Numeracy from 48 per cent in 2022 to 50 per cent</w:t>
            </w:r>
          </w:p>
        </w:tc>
      </w:tr>
      <w:tr w:rsidTr="00DA66C8">
        <w:tblPrEx>
          <w:tblW w:w="15210" w:type="dxa"/>
          <w:tblInd w:w="-545" w:type="dxa"/>
          <w:tblCellMar>
            <w:top w:w="115" w:type="dxa"/>
            <w:left w:w="115" w:type="dxa"/>
            <w:bottom w:w="115" w:type="dxa"/>
            <w:right w:w="115" w:type="dxa"/>
          </w:tblCellMar>
          <w:tblLook w:val="04A0"/>
        </w:tblPrEx>
        <w:trPr>
          <w:trHeight w:val="15"/>
        </w:trPr>
        <w:tc>
          <w:tcPr>
            <w:tcW w:w="3772" w:type="dxa"/>
            <w:shd w:val="clear" w:color="auto" w:fill="D9D9D9" w:themeFill="background1" w:themeFillShade="D9"/>
            <w:noWrap w:val="0"/>
          </w:tcPr>
          <w:p w:rsidR="00973DEE" w:rsidRPr="00041607" w:rsidP="00DA66C8">
            <w:pPr>
              <w:pStyle w:val="Heading3"/>
              <w:spacing w:before="0" w:after="0"/>
              <w:rPr>
                <w:szCs w:val="24"/>
                <w:lang w:val="en-AU"/>
              </w:rPr>
            </w:pPr>
            <w:r w:rsidRPr="00041607">
              <w:rPr>
                <w:rFonts w:ascii="Arial" w:eastAsia="Arial" w:hAnsi="Arial" w:cs="Arial"/>
                <w:sz w:val="22"/>
                <w:szCs w:val="24"/>
                <w:lang w:val="en-AU"/>
              </w:rPr>
              <w:t>12-month target 2.3</w:t>
            </w:r>
            <w:r w:rsidRPr="00041607" w:rsidR="00FB15E2">
              <w:rPr>
                <w:szCs w:val="24"/>
                <w:lang w:val="en-AU"/>
              </w:rPr>
              <w:t>-m</w:t>
            </w:r>
            <w:r w:rsidRPr="00041607">
              <w:rPr>
                <w:szCs w:val="24"/>
                <w:lang w:val="en-AU"/>
              </w:rPr>
              <w:t xml:space="preserve">onth </w:t>
            </w:r>
            <w:r w:rsidRPr="00041607" w:rsidR="00FB15E2">
              <w:rPr>
                <w:szCs w:val="24"/>
                <w:lang w:val="en-AU"/>
              </w:rPr>
              <w:t>t</w:t>
            </w:r>
            <w:r w:rsidRPr="00041607">
              <w:rPr>
                <w:szCs w:val="24"/>
                <w:lang w:val="en-AU"/>
              </w:rPr>
              <w:t>arget</w:t>
            </w:r>
          </w:p>
        </w:tc>
        <w:tc>
          <w:tcPr>
            <w:tcW w:w="11438" w:type="dxa"/>
            <w:gridSpan w:val="2"/>
            <w:shd w:val="clear" w:color="auto" w:fill="D9D9D9" w:themeFill="background1" w:themeFillShade="D9"/>
            <w:noWrap w:val="0"/>
          </w:tcPr>
          <w:p w:rsidR="00973DEE" w:rsidRPr="00041607" w:rsidP="00BB23C7">
            <w:pPr>
              <w:pStyle w:val="ESBodyText"/>
              <w:spacing w:after="0"/>
              <w:rPr>
                <w:b/>
                <w:lang w:val="en-AU"/>
              </w:rPr>
            </w:pPr>
            <w:r>
              <w:rPr>
                <w:rFonts w:ascii="Arial" w:eastAsia="Arial" w:hAnsi="Arial" w:cs="Arial"/>
                <w:sz w:val="22"/>
              </w:rPr>
              <w:t>Teacher collaboration from 49 per cent in 2022 to 51 per cent</w:t>
              <w:br/>
              <w:t>Knowledge of HITS from 40 per cent in 2022 to 42 per cent</w:t>
              <w:br/>
              <w:t>Use of a whole school pedagogical model from 70 per cent in 2022 to 72 per cent</w:t>
              <w:br/>
              <w:t>Understand how to analyse data from 50 per cent in 2022 to 55 per cent</w:t>
            </w:r>
          </w:p>
        </w:tc>
      </w:tr>
      <w:tr w:rsidTr="00A800BE">
        <w:tblPrEx>
          <w:tblW w:w="15210" w:type="dxa"/>
          <w:tblInd w:w="-545" w:type="dxa"/>
          <w:tblCellMar>
            <w:top w:w="115" w:type="dxa"/>
            <w:left w:w="115" w:type="dxa"/>
            <w:bottom w:w="115" w:type="dxa"/>
            <w:right w:w="115" w:type="dxa"/>
          </w:tblCellMar>
          <w:tblLook w:val="04A0"/>
        </w:tblPrEx>
        <w:trPr>
          <w:trHeight w:val="15"/>
        </w:trPr>
        <w:tc>
          <w:tcPr>
            <w:tcW w:w="12022" w:type="dxa"/>
            <w:gridSpan w:val="2"/>
            <w:shd w:val="clear" w:color="auto" w:fill="D9D9D9" w:themeFill="background1" w:themeFillShade="D9"/>
          </w:tcPr>
          <w:p w:rsidR="00DB56D4" w:rsidRPr="00041607" w:rsidP="00BB23C7">
            <w:pPr>
              <w:pStyle w:val="ESBodyText"/>
              <w:spacing w:after="0"/>
              <w:rPr>
                <w:b/>
                <w:sz w:val="20"/>
                <w:szCs w:val="20"/>
                <w:lang w:val="en-AU"/>
              </w:rPr>
            </w:pPr>
            <w:r w:rsidRPr="00041607">
              <w:rPr>
                <w:b/>
                <w:sz w:val="20"/>
                <w:szCs w:val="20"/>
                <w:lang w:val="en-AU"/>
              </w:rPr>
              <w:t>Key Improvement Strategies</w:t>
            </w:r>
          </w:p>
        </w:tc>
        <w:tc>
          <w:tcPr>
            <w:tcW w:w="3188" w:type="dxa"/>
            <w:shd w:val="clear" w:color="auto" w:fill="D9D9D9" w:themeFill="background1" w:themeFillShade="D9"/>
          </w:tcPr>
          <w:p w:rsidR="00DB56D4" w:rsidRPr="00041607" w:rsidP="00BB23C7">
            <w:pPr>
              <w:pStyle w:val="ESBodyText"/>
              <w:spacing w:after="0"/>
              <w:rPr>
                <w:b/>
                <w:lang w:val="en-AU"/>
              </w:rPr>
            </w:pPr>
            <w:r w:rsidRPr="00041607">
              <w:rPr>
                <w:color w:val="000000"/>
                <w:lang w:val="en-AU"/>
              </w:rPr>
              <w:t>Is this KIS selected for focus this year?</w:t>
            </w:r>
          </w:p>
        </w:tc>
      </w:tr>
      <w:tr w:rsidTr="00CE0F0F">
        <w:tblPrEx>
          <w:tblW w:w="15210" w:type="dxa"/>
          <w:tblInd w:w="-545" w:type="dxa"/>
          <w:tblCellMar>
            <w:top w:w="115" w:type="dxa"/>
            <w:left w:w="115" w:type="dxa"/>
            <w:bottom w:w="115" w:type="dxa"/>
            <w:right w:w="115" w:type="dxa"/>
          </w:tblCellMar>
          <w:tblLook w:val="04A0"/>
        </w:tblPrEx>
        <w:trPr>
          <w:trHeight w:val="176"/>
        </w:trPr>
        <w:tc>
          <w:tcPr>
            <w:tcW w:w="3772" w:type="dxa"/>
            <w:shd w:val="clear" w:color="auto" w:fill="FFD062"/>
            <w:noWrap w:val="0"/>
          </w:tcPr>
          <w:p w:rsidR="00DB56D4" w:rsidRPr="00041607" w:rsidP="00BB23C7">
            <w:pPr>
              <w:pStyle w:val="ESBodyText"/>
              <w:spacing w:after="0"/>
              <w:rPr>
                <w:b/>
                <w:lang w:val="en-AU"/>
              </w:rPr>
            </w:pPr>
            <w:r w:rsidRPr="00041607">
              <w:rPr>
                <w:rFonts w:ascii="Arial" w:eastAsia="Arial" w:hAnsi="Arial" w:cs="Arial"/>
                <w:b/>
                <w:sz w:val="22"/>
                <w:szCs w:val="20"/>
                <w:lang w:val="en-AU"/>
              </w:rPr>
              <w:t>KIS 2.a</w:t>
            </w:r>
          </w:p>
          <w:p>
            <w:r>
              <w:rPr>
                <w:rFonts w:ascii="Arial" w:eastAsia="Arial" w:hAnsi="Arial" w:cs="Arial"/>
                <w:sz w:val="22"/>
              </w:rPr>
              <w:t>Leadership</w:t>
            </w:r>
          </w:p>
        </w:tc>
        <w:tc>
          <w:tcPr>
            <w:tcW w:w="8250" w:type="dxa"/>
            <w:shd w:val="clear" w:color="auto" w:fill="FFD062"/>
            <w:noWrap w:val="0"/>
          </w:tcPr>
          <w:p w:rsidR="00DB56D4" w:rsidRPr="00041607" w:rsidP="00BB23C7">
            <w:pPr>
              <w:pStyle w:val="ESBodyText"/>
              <w:spacing w:after="0"/>
              <w:rPr>
                <w:b/>
                <w:lang w:val="en-AU"/>
              </w:rPr>
            </w:pPr>
            <w:r>
              <w:rPr>
                <w:rFonts w:ascii="Arial" w:eastAsia="Arial" w:hAnsi="Arial" w:cs="Arial"/>
                <w:sz w:val="22"/>
              </w:rPr>
              <w:t>Build and consolidate leadership capacity to implement a high quality and consistent PLC approach.</w:t>
              <w:br/>
              <w:t>Timetable dedicated time for PLC leaders to meet with their team and Meeting schedules to reflect collaborative planning time to ensure a consistent approach across PLCs.</w:t>
              <w:br/>
              <w:t xml:space="preserve">Access and distribute staff's knowledge and skills in literacy and numeracy through the development of an online 'Knowledge Base' </w:t>
            </w:r>
          </w:p>
        </w:tc>
        <w:tc>
          <w:tcPr>
            <w:tcW w:w="3188" w:type="dxa"/>
            <w:noWrap w:val="0"/>
          </w:tcPr>
          <w:p w:rsidR="00DB56D4" w:rsidRPr="00041607" w:rsidP="00BB23C7">
            <w:pPr>
              <w:pStyle w:val="ESBodyText"/>
              <w:spacing w:after="0"/>
              <w:rPr>
                <w:b/>
                <w:lang w:val="en-AU"/>
              </w:rPr>
            </w:pPr>
            <w:r>
              <w:rPr>
                <w:rFonts w:ascii="Arial" w:eastAsia="Arial" w:hAnsi="Arial" w:cs="Arial"/>
                <w:sz w:val="22"/>
              </w:rPr>
              <w:t>Yes</w:t>
            </w:r>
          </w:p>
        </w:tc>
      </w:tr>
      <w:tr w:rsidTr="00CE0F0F">
        <w:tblPrEx>
          <w:tblW w:w="15210" w:type="dxa"/>
          <w:tblInd w:w="-545" w:type="dxa"/>
          <w:tblCellMar>
            <w:top w:w="115" w:type="dxa"/>
            <w:left w:w="115" w:type="dxa"/>
            <w:bottom w:w="115" w:type="dxa"/>
            <w:right w:w="115" w:type="dxa"/>
          </w:tblCellMar>
          <w:tblLook w:val="04A0"/>
        </w:tblPrEx>
        <w:trPr>
          <w:trHeight w:val="176"/>
        </w:trPr>
        <w:tc>
          <w:tcPr>
            <w:tcW w:w="3772" w:type="dxa"/>
            <w:shd w:val="clear" w:color="auto" w:fill="58BFBD"/>
            <w:noWrap w:val="0"/>
          </w:tcPr>
          <w:p w:rsidR="00DB56D4" w:rsidRPr="00041607" w:rsidP="00BB23C7">
            <w:pPr>
              <w:pStyle w:val="ESBodyText"/>
              <w:spacing w:after="0"/>
              <w:rPr>
                <w:b/>
                <w:lang w:val="en-AU"/>
              </w:rPr>
            </w:pPr>
            <w:r w:rsidRPr="00041607">
              <w:rPr>
                <w:rFonts w:ascii="Arial" w:eastAsia="Arial" w:hAnsi="Arial" w:cs="Arial"/>
                <w:b/>
                <w:sz w:val="22"/>
                <w:szCs w:val="20"/>
                <w:lang w:val="en-AU"/>
              </w:rPr>
              <w:t>KIS 2.b</w:t>
            </w:r>
          </w:p>
          <w:p>
            <w:r>
              <w:rPr>
                <w:rFonts w:ascii="Arial" w:eastAsia="Arial" w:hAnsi="Arial" w:cs="Arial"/>
                <w:sz w:val="22"/>
              </w:rPr>
              <w:t>Teaching and learning</w:t>
            </w:r>
          </w:p>
        </w:tc>
        <w:tc>
          <w:tcPr>
            <w:tcW w:w="8250" w:type="dxa"/>
            <w:shd w:val="clear" w:color="auto" w:fill="58BFBD"/>
            <w:noWrap w:val="0"/>
          </w:tcPr>
          <w:p w:rsidR="00DB56D4" w:rsidRPr="00041607" w:rsidP="00BB23C7">
            <w:pPr>
              <w:pStyle w:val="ESBodyText"/>
              <w:spacing w:after="0"/>
              <w:rPr>
                <w:b/>
                <w:lang w:val="en-AU"/>
              </w:rPr>
            </w:pPr>
            <w:r>
              <w:rPr>
                <w:rFonts w:ascii="Arial" w:eastAsia="Arial" w:hAnsi="Arial" w:cs="Arial"/>
                <w:sz w:val="22"/>
              </w:rPr>
              <w:t>Enhance teacher capability to consistently implement agreed instructional practice in literacy and numeracy.</w:t>
              <w:br/>
              <w:t>Ensure evidence based approaches in Literacy and Numeracy that meet the specific needs of students are implemented.</w:t>
              <w:br/>
              <w:t>Equip teachers with the skills, knowledge and resources to differentiate their practice to challenge and extend every student.</w:t>
            </w:r>
          </w:p>
        </w:tc>
        <w:tc>
          <w:tcPr>
            <w:tcW w:w="3188" w:type="dxa"/>
            <w:noWrap w:val="0"/>
          </w:tcPr>
          <w:p w:rsidR="00DB56D4" w:rsidRPr="00041607" w:rsidP="00BB23C7">
            <w:pPr>
              <w:pStyle w:val="ESBodyText"/>
              <w:spacing w:after="0"/>
              <w:rPr>
                <w:b/>
                <w:lang w:val="en-AU"/>
              </w:rPr>
            </w:pPr>
            <w:r>
              <w:rPr>
                <w:rFonts w:ascii="Arial" w:eastAsia="Arial" w:hAnsi="Arial" w:cs="Arial"/>
                <w:sz w:val="22"/>
              </w:rPr>
              <w:t>Yes</w:t>
            </w:r>
          </w:p>
        </w:tc>
      </w:tr>
      <w:tr w:rsidTr="00CE0F0F">
        <w:tblPrEx>
          <w:tblW w:w="15210" w:type="dxa"/>
          <w:tblInd w:w="-545" w:type="dxa"/>
          <w:tblCellMar>
            <w:top w:w="115" w:type="dxa"/>
            <w:left w:w="115" w:type="dxa"/>
            <w:bottom w:w="115" w:type="dxa"/>
            <w:right w:w="115" w:type="dxa"/>
          </w:tblCellMar>
          <w:tblLook w:val="04A0"/>
        </w:tblPrEx>
        <w:trPr>
          <w:trHeight w:val="176"/>
        </w:trPr>
        <w:tc>
          <w:tcPr>
            <w:tcW w:w="3772" w:type="dxa"/>
            <w:shd w:val="clear" w:color="auto" w:fill="57B5E7"/>
            <w:noWrap w:val="0"/>
          </w:tcPr>
          <w:p w:rsidR="00DB56D4" w:rsidRPr="00041607" w:rsidP="00BB23C7">
            <w:pPr>
              <w:pStyle w:val="ESBodyText"/>
              <w:spacing w:after="0"/>
              <w:rPr>
                <w:b/>
                <w:lang w:val="en-AU"/>
              </w:rPr>
            </w:pPr>
            <w:r w:rsidRPr="00041607">
              <w:rPr>
                <w:rFonts w:ascii="Arial" w:eastAsia="Arial" w:hAnsi="Arial" w:cs="Arial"/>
                <w:b/>
                <w:sz w:val="22"/>
                <w:szCs w:val="20"/>
                <w:lang w:val="en-AU"/>
              </w:rPr>
              <w:t>KIS 2.c</w:t>
            </w:r>
          </w:p>
          <w:p>
            <w:r>
              <w:rPr>
                <w:rFonts w:ascii="Arial" w:eastAsia="Arial" w:hAnsi="Arial" w:cs="Arial"/>
                <w:sz w:val="22"/>
              </w:rPr>
              <w:t>Assessment</w:t>
            </w:r>
          </w:p>
        </w:tc>
        <w:tc>
          <w:tcPr>
            <w:tcW w:w="8250" w:type="dxa"/>
            <w:shd w:val="clear" w:color="auto" w:fill="57B5E7"/>
            <w:noWrap w:val="0"/>
          </w:tcPr>
          <w:p w:rsidR="00DB56D4" w:rsidRPr="00041607" w:rsidP="00BB23C7">
            <w:pPr>
              <w:pStyle w:val="ESBodyText"/>
              <w:spacing w:after="0"/>
              <w:rPr>
                <w:b/>
                <w:lang w:val="en-AU"/>
              </w:rPr>
            </w:pPr>
            <w:r>
              <w:rPr>
                <w:rFonts w:ascii="Arial" w:eastAsia="Arial" w:hAnsi="Arial" w:cs="Arial"/>
                <w:sz w:val="22"/>
              </w:rPr>
              <w:t>Enhance teacher data literacy to identify specific student learning needs that directly inform planning and lead to student growth.</w:t>
              <w:br/>
              <w:t xml:space="preserve">Enhance teacher's provision of constructive feedback. </w:t>
              <w:br/>
              <w:t>Develop and implement a Peer Observation program to support teachers to develop best practice in Literacy and Numeracy.</w:t>
              <w:br/>
              <w:t>Provide opportunities for cross year level data analysis, moderation and planning.</w:t>
            </w:r>
          </w:p>
        </w:tc>
        <w:tc>
          <w:tcPr>
            <w:tcW w:w="3188" w:type="dxa"/>
            <w:noWrap w:val="0"/>
          </w:tcPr>
          <w:p w:rsidR="00DB56D4" w:rsidRPr="00041607" w:rsidP="00BB23C7">
            <w:pPr>
              <w:pStyle w:val="ESBodyText"/>
              <w:spacing w:after="0"/>
              <w:rPr>
                <w:b/>
                <w:lang w:val="en-AU"/>
              </w:rPr>
            </w:pPr>
            <w:r>
              <w:rPr>
                <w:rFonts w:ascii="Arial" w:eastAsia="Arial" w:hAnsi="Arial" w:cs="Arial"/>
                <w:sz w:val="22"/>
              </w:rPr>
              <w:t>No</w:t>
            </w:r>
          </w:p>
        </w:tc>
      </w:tr>
      <w:tr w:rsidTr="0001315D">
        <w:tblPrEx>
          <w:tblW w:w="15210" w:type="dxa"/>
          <w:tblInd w:w="-545" w:type="dxa"/>
          <w:tblCellMar>
            <w:top w:w="115" w:type="dxa"/>
            <w:left w:w="115" w:type="dxa"/>
            <w:bottom w:w="115" w:type="dxa"/>
            <w:right w:w="115" w:type="dxa"/>
          </w:tblCellMar>
          <w:tblLook w:val="04A0"/>
        </w:tblPrEx>
        <w:trPr>
          <w:trHeight w:val="1741"/>
        </w:trPr>
        <w:tc>
          <w:tcPr>
            <w:tcW w:w="3772" w:type="dxa"/>
            <w:shd w:val="clear" w:color="auto" w:fill="D9D9D9" w:themeFill="background1" w:themeFillShade="D9"/>
          </w:tcPr>
          <w:p w:rsidR="00BD3D7C" w:rsidRPr="00041607" w:rsidP="00BB23C7">
            <w:pPr>
              <w:pStyle w:val="ESBodyText"/>
              <w:spacing w:after="0"/>
              <w:rPr>
                <w:b/>
                <w:lang w:val="en-AU"/>
              </w:rPr>
            </w:pPr>
            <w:r w:rsidRPr="00041607">
              <w:rPr>
                <w:color w:val="000000"/>
                <w:lang w:val="en-AU"/>
              </w:rPr>
              <w:t xml:space="preserve">Explain why the school has selected this KIS as a focus for this year. Please </w:t>
            </w:r>
            <w:r w:rsidRPr="00041607">
              <w:rPr>
                <w:color w:val="000000"/>
                <w:lang w:val="en-AU"/>
              </w:rPr>
              <w:t>make reference</w:t>
            </w:r>
            <w:r w:rsidRPr="00041607">
              <w:rPr>
                <w:color w:val="000000"/>
                <w:lang w:val="en-AU"/>
              </w:rPr>
              <w:t xml:space="preserve"> to the self-evaluation, relevant school data, the progress against School Strategic Plan (SSP) goals, targets, and the diagnosis of issues requiring particular attention.</w:t>
            </w:r>
          </w:p>
        </w:tc>
        <w:tc>
          <w:tcPr>
            <w:tcW w:w="11438" w:type="dxa"/>
            <w:gridSpan w:val="2"/>
            <w:noWrap w:val="0"/>
          </w:tcPr>
          <w:p w:rsidR="00BD3D7C" w:rsidRPr="00041607" w:rsidP="00BB23C7">
            <w:pPr>
              <w:pStyle w:val="ESBodyText"/>
              <w:spacing w:after="0"/>
              <w:rPr>
                <w:b/>
                <w:lang w:val="en-AU"/>
              </w:rPr>
            </w:pPr>
            <w:r>
              <w:rPr>
                <w:rFonts w:ascii="Arial" w:eastAsia="Arial" w:hAnsi="Arial" w:cs="Arial"/>
                <w:sz w:val="22"/>
              </w:rPr>
              <w:t>The 2023 school review indicated a need to:</w:t>
              <w:br/>
              <w:t>- build leadership capability to develop a high quality and consistent PLC approach.</w:t>
              <w:br/>
              <w:t>- ensure the agreed instructional model is consistently implemented</w:t>
              <w:br/>
              <w:t>- ensure evidence is utilised for each individual student to support differentiation and challenge</w:t>
              <w:br/>
            </w:r>
          </w:p>
        </w:tc>
      </w:tr>
      <w:tr w:rsidTr="00DA66C8">
        <w:tblPrEx>
          <w:tblW w:w="15210" w:type="dxa"/>
          <w:tblInd w:w="-545" w:type="dxa"/>
          <w:tblCellMar>
            <w:top w:w="115" w:type="dxa"/>
            <w:left w:w="115" w:type="dxa"/>
            <w:bottom w:w="115" w:type="dxa"/>
            <w:right w:w="115" w:type="dxa"/>
          </w:tblCellMar>
          <w:tblLook w:val="04A0"/>
        </w:tblPrEx>
        <w:trPr>
          <w:trHeight w:val="218"/>
        </w:trPr>
        <w:tc>
          <w:tcPr>
            <w:tcW w:w="3772" w:type="dxa"/>
            <w:shd w:val="clear" w:color="auto" w:fill="D9D9D9" w:themeFill="background1" w:themeFillShade="D9"/>
            <w:noWrap w:val="0"/>
          </w:tcPr>
          <w:p w:rsidR="00973DEE" w:rsidRPr="00041607" w:rsidP="00DA66C8">
            <w:pPr>
              <w:pStyle w:val="Heading3"/>
              <w:spacing w:before="0" w:after="0"/>
              <w:rPr>
                <w:szCs w:val="24"/>
                <w:lang w:val="en-AU"/>
              </w:rPr>
            </w:pPr>
            <w:r w:rsidRPr="00041607">
              <w:rPr>
                <w:rFonts w:ascii="Arial" w:eastAsia="Arial" w:hAnsi="Arial" w:cs="Arial"/>
                <w:b/>
                <w:sz w:val="24"/>
                <w:lang w:val="en-AU"/>
              </w:rPr>
              <w:t>Goal 4</w:t>
            </w:r>
          </w:p>
        </w:tc>
        <w:tc>
          <w:tcPr>
            <w:tcW w:w="11438" w:type="dxa"/>
            <w:gridSpan w:val="2"/>
            <w:shd w:val="clear" w:color="auto" w:fill="D9D9D9" w:themeFill="background1" w:themeFillShade="D9"/>
          </w:tcPr>
          <w:p w:rsidR="00973DEE" w:rsidRPr="00041607" w:rsidP="00BB23C7">
            <w:pPr>
              <w:pStyle w:val="ESBodyText"/>
              <w:spacing w:after="0"/>
              <w:rPr>
                <w:rFonts w:ascii="Arial" w:eastAsia="Arial" w:hAnsi="Arial" w:cs="Arial"/>
                <w:b/>
                <w:color w:val="auto"/>
                <w:sz w:val="22"/>
                <w:lang w:val="en-AU"/>
              </w:rPr>
            </w:pPr>
            <w:r w:rsidRPr="00041607">
              <w:rPr>
                <w:rStyle w:val="DefaultParagraphFont"/>
                <w:rFonts w:ascii="Arial" w:eastAsia="Arial" w:hAnsi="Arial" w:cs="Arial"/>
                <w:b/>
                <w:color w:val="auto"/>
                <w:sz w:val="22"/>
              </w:rPr>
              <w:t>Optimise wellbeing outcomes for every student.</w:t>
            </w:r>
          </w:p>
        </w:tc>
      </w:tr>
      <w:tr w:rsidTr="00DA66C8">
        <w:tblPrEx>
          <w:tblW w:w="15210" w:type="dxa"/>
          <w:tblInd w:w="-545" w:type="dxa"/>
          <w:tblCellMar>
            <w:top w:w="115" w:type="dxa"/>
            <w:left w:w="115" w:type="dxa"/>
            <w:bottom w:w="115" w:type="dxa"/>
            <w:right w:w="115" w:type="dxa"/>
          </w:tblCellMar>
          <w:tblLook w:val="04A0"/>
        </w:tblPrEx>
        <w:trPr>
          <w:trHeight w:val="15"/>
        </w:trPr>
        <w:tc>
          <w:tcPr>
            <w:tcW w:w="3772" w:type="dxa"/>
            <w:shd w:val="clear" w:color="auto" w:fill="D9D9D9" w:themeFill="background1" w:themeFillShade="D9"/>
            <w:noWrap w:val="0"/>
          </w:tcPr>
          <w:p w:rsidR="00973DEE" w:rsidRPr="00041607" w:rsidP="00DA66C8">
            <w:pPr>
              <w:pStyle w:val="Heading3"/>
              <w:spacing w:before="0" w:after="0"/>
              <w:rPr>
                <w:szCs w:val="24"/>
                <w:lang w:val="en-AU"/>
              </w:rPr>
            </w:pPr>
            <w:r w:rsidRPr="00041607">
              <w:rPr>
                <w:rFonts w:ascii="Arial" w:eastAsia="Arial" w:hAnsi="Arial" w:cs="Arial"/>
                <w:sz w:val="22"/>
                <w:szCs w:val="24"/>
                <w:lang w:val="en-AU"/>
              </w:rPr>
              <w:t>12-month target 4.1</w:t>
            </w:r>
            <w:r w:rsidRPr="00041607" w:rsidR="00FB15E2">
              <w:rPr>
                <w:szCs w:val="24"/>
                <w:lang w:val="en-AU"/>
              </w:rPr>
              <w:t>-m</w:t>
            </w:r>
            <w:r w:rsidRPr="00041607">
              <w:rPr>
                <w:szCs w:val="24"/>
                <w:lang w:val="en-AU"/>
              </w:rPr>
              <w:t xml:space="preserve">onth </w:t>
            </w:r>
            <w:r w:rsidRPr="00041607" w:rsidR="00FB15E2">
              <w:rPr>
                <w:szCs w:val="24"/>
                <w:lang w:val="en-AU"/>
              </w:rPr>
              <w:t>t</w:t>
            </w:r>
            <w:r w:rsidRPr="00041607">
              <w:rPr>
                <w:szCs w:val="24"/>
                <w:lang w:val="en-AU"/>
              </w:rPr>
              <w:t>arget</w:t>
            </w:r>
          </w:p>
        </w:tc>
        <w:tc>
          <w:tcPr>
            <w:tcW w:w="11438" w:type="dxa"/>
            <w:gridSpan w:val="2"/>
            <w:shd w:val="clear" w:color="auto" w:fill="D9D9D9" w:themeFill="background1" w:themeFillShade="D9"/>
            <w:noWrap w:val="0"/>
          </w:tcPr>
          <w:p w:rsidR="00973DEE" w:rsidRPr="00041607" w:rsidP="00BB23C7">
            <w:pPr>
              <w:pStyle w:val="ESBodyText"/>
              <w:spacing w:after="0"/>
              <w:rPr>
                <w:b/>
                <w:lang w:val="en-AU"/>
              </w:rPr>
            </w:pPr>
            <w:r>
              <w:rPr>
                <w:rFonts w:ascii="Arial" w:eastAsia="Arial" w:hAnsi="Arial" w:cs="Arial"/>
                <w:sz w:val="22"/>
              </w:rPr>
              <w:t>Normal (64 per cent) and high resilience (10 per cent) from 74 per cent in 2022 to 76 per cent</w:t>
              <w:br/>
              <w:br/>
              <w:t>Emotional awareness and regulation from 75 per cent in 2022 to 77 per cent</w:t>
            </w:r>
          </w:p>
        </w:tc>
      </w:tr>
      <w:tr w:rsidTr="00DA66C8">
        <w:tblPrEx>
          <w:tblW w:w="15210" w:type="dxa"/>
          <w:tblInd w:w="-545" w:type="dxa"/>
          <w:tblCellMar>
            <w:top w:w="115" w:type="dxa"/>
            <w:left w:w="115" w:type="dxa"/>
            <w:bottom w:w="115" w:type="dxa"/>
            <w:right w:w="115" w:type="dxa"/>
          </w:tblCellMar>
          <w:tblLook w:val="04A0"/>
        </w:tblPrEx>
        <w:trPr>
          <w:trHeight w:val="15"/>
        </w:trPr>
        <w:tc>
          <w:tcPr>
            <w:tcW w:w="3772" w:type="dxa"/>
            <w:shd w:val="clear" w:color="auto" w:fill="D9D9D9" w:themeFill="background1" w:themeFillShade="D9"/>
            <w:noWrap w:val="0"/>
          </w:tcPr>
          <w:p w:rsidR="00973DEE" w:rsidRPr="00041607" w:rsidP="00DA66C8">
            <w:pPr>
              <w:pStyle w:val="Heading3"/>
              <w:spacing w:before="0" w:after="0"/>
              <w:rPr>
                <w:szCs w:val="24"/>
                <w:lang w:val="en-AU"/>
              </w:rPr>
            </w:pPr>
            <w:r w:rsidRPr="00041607">
              <w:rPr>
                <w:rFonts w:ascii="Arial" w:eastAsia="Arial" w:hAnsi="Arial" w:cs="Arial"/>
                <w:sz w:val="22"/>
                <w:szCs w:val="24"/>
                <w:lang w:val="en-AU"/>
              </w:rPr>
              <w:t>12-month target 4.2</w:t>
            </w:r>
            <w:r w:rsidRPr="00041607" w:rsidR="00FB15E2">
              <w:rPr>
                <w:szCs w:val="24"/>
                <w:lang w:val="en-AU"/>
              </w:rPr>
              <w:t>-m</w:t>
            </w:r>
            <w:r w:rsidRPr="00041607">
              <w:rPr>
                <w:szCs w:val="24"/>
                <w:lang w:val="en-AU"/>
              </w:rPr>
              <w:t xml:space="preserve">onth </w:t>
            </w:r>
            <w:r w:rsidRPr="00041607" w:rsidR="00FB15E2">
              <w:rPr>
                <w:szCs w:val="24"/>
                <w:lang w:val="en-AU"/>
              </w:rPr>
              <w:t>t</w:t>
            </w:r>
            <w:r w:rsidRPr="00041607">
              <w:rPr>
                <w:szCs w:val="24"/>
                <w:lang w:val="en-AU"/>
              </w:rPr>
              <w:t>arget</w:t>
            </w:r>
          </w:p>
        </w:tc>
        <w:tc>
          <w:tcPr>
            <w:tcW w:w="11438" w:type="dxa"/>
            <w:gridSpan w:val="2"/>
            <w:shd w:val="clear" w:color="auto" w:fill="D9D9D9" w:themeFill="background1" w:themeFillShade="D9"/>
            <w:noWrap w:val="0"/>
          </w:tcPr>
          <w:p w:rsidR="00973DEE" w:rsidRPr="00041607" w:rsidP="00BB23C7">
            <w:pPr>
              <w:pStyle w:val="ESBodyText"/>
              <w:spacing w:after="0"/>
              <w:rPr>
                <w:b/>
                <w:lang w:val="en-AU"/>
              </w:rPr>
            </w:pPr>
            <w:r>
              <w:rPr>
                <w:rFonts w:ascii="Arial" w:eastAsia="Arial" w:hAnsi="Arial" w:cs="Arial"/>
                <w:sz w:val="22"/>
              </w:rPr>
              <w:t>By 2026, increase the proportion of positive response scores on the SSS for the factor of building resilience and a supportive environment from 57 per cent in 2022 to 59 per cent.</w:t>
            </w:r>
          </w:p>
        </w:tc>
      </w:tr>
      <w:tr w:rsidTr="00DA66C8">
        <w:tblPrEx>
          <w:tblW w:w="15210" w:type="dxa"/>
          <w:tblInd w:w="-545" w:type="dxa"/>
          <w:tblCellMar>
            <w:top w:w="115" w:type="dxa"/>
            <w:left w:w="115" w:type="dxa"/>
            <w:bottom w:w="115" w:type="dxa"/>
            <w:right w:w="115" w:type="dxa"/>
          </w:tblCellMar>
          <w:tblLook w:val="04A0"/>
        </w:tblPrEx>
        <w:trPr>
          <w:trHeight w:val="15"/>
        </w:trPr>
        <w:tc>
          <w:tcPr>
            <w:tcW w:w="3772" w:type="dxa"/>
            <w:shd w:val="clear" w:color="auto" w:fill="D9D9D9" w:themeFill="background1" w:themeFillShade="D9"/>
            <w:noWrap w:val="0"/>
          </w:tcPr>
          <w:p w:rsidR="00973DEE" w:rsidRPr="00041607" w:rsidP="00DA66C8">
            <w:pPr>
              <w:pStyle w:val="Heading3"/>
              <w:spacing w:before="0" w:after="0"/>
              <w:rPr>
                <w:szCs w:val="24"/>
                <w:lang w:val="en-AU"/>
              </w:rPr>
            </w:pPr>
            <w:r w:rsidRPr="00041607">
              <w:rPr>
                <w:rFonts w:ascii="Arial" w:eastAsia="Arial" w:hAnsi="Arial" w:cs="Arial"/>
                <w:sz w:val="22"/>
                <w:szCs w:val="24"/>
                <w:lang w:val="en-AU"/>
              </w:rPr>
              <w:t>12-month target 4.3</w:t>
            </w:r>
            <w:r w:rsidRPr="00041607" w:rsidR="00FB15E2">
              <w:rPr>
                <w:szCs w:val="24"/>
                <w:lang w:val="en-AU"/>
              </w:rPr>
              <w:t>-m</w:t>
            </w:r>
            <w:r w:rsidRPr="00041607">
              <w:rPr>
                <w:szCs w:val="24"/>
                <w:lang w:val="en-AU"/>
              </w:rPr>
              <w:t xml:space="preserve">onth </w:t>
            </w:r>
            <w:r w:rsidRPr="00041607" w:rsidR="00FB15E2">
              <w:rPr>
                <w:szCs w:val="24"/>
                <w:lang w:val="en-AU"/>
              </w:rPr>
              <w:t>t</w:t>
            </w:r>
            <w:r w:rsidRPr="00041607">
              <w:rPr>
                <w:szCs w:val="24"/>
                <w:lang w:val="en-AU"/>
              </w:rPr>
              <w:t>arget</w:t>
            </w:r>
          </w:p>
        </w:tc>
        <w:tc>
          <w:tcPr>
            <w:tcW w:w="11438" w:type="dxa"/>
            <w:gridSpan w:val="2"/>
            <w:shd w:val="clear" w:color="auto" w:fill="D9D9D9" w:themeFill="background1" w:themeFillShade="D9"/>
            <w:noWrap w:val="0"/>
          </w:tcPr>
          <w:p w:rsidR="00973DEE" w:rsidRPr="00041607" w:rsidP="00BB23C7">
            <w:pPr>
              <w:pStyle w:val="ESBodyText"/>
              <w:spacing w:after="0"/>
              <w:rPr>
                <w:b/>
                <w:lang w:val="en-AU"/>
              </w:rPr>
            </w:pPr>
            <w:r>
              <w:rPr>
                <w:rFonts w:ascii="Arial" w:eastAsia="Arial" w:hAnsi="Arial" w:cs="Arial"/>
                <w:sz w:val="22"/>
              </w:rPr>
              <w:t>By 2026, increase the proportion of positive response scores on the Parent Opinion Survey (POS) in the areas of developing confidence and resiliency skills from 72 per cent in 2022 to 74 per cent.</w:t>
              <w:br/>
              <w:t>By 2026, maintain the proportion of positive response scores on the POS in the area of student connectedness at 90 per cent.</w:t>
            </w:r>
          </w:p>
        </w:tc>
      </w:tr>
      <w:tr w:rsidTr="00A800BE">
        <w:tblPrEx>
          <w:tblW w:w="15210" w:type="dxa"/>
          <w:tblInd w:w="-545" w:type="dxa"/>
          <w:tblCellMar>
            <w:top w:w="115" w:type="dxa"/>
            <w:left w:w="115" w:type="dxa"/>
            <w:bottom w:w="115" w:type="dxa"/>
            <w:right w:w="115" w:type="dxa"/>
          </w:tblCellMar>
          <w:tblLook w:val="04A0"/>
        </w:tblPrEx>
        <w:trPr>
          <w:trHeight w:val="15"/>
        </w:trPr>
        <w:tc>
          <w:tcPr>
            <w:tcW w:w="12022" w:type="dxa"/>
            <w:gridSpan w:val="2"/>
            <w:shd w:val="clear" w:color="auto" w:fill="D9D9D9" w:themeFill="background1" w:themeFillShade="D9"/>
          </w:tcPr>
          <w:p w:rsidR="00DB56D4" w:rsidRPr="00041607" w:rsidP="00BB23C7">
            <w:pPr>
              <w:pStyle w:val="ESBodyText"/>
              <w:spacing w:after="0"/>
              <w:rPr>
                <w:b/>
                <w:sz w:val="20"/>
                <w:szCs w:val="20"/>
                <w:lang w:val="en-AU"/>
              </w:rPr>
            </w:pPr>
            <w:r w:rsidRPr="00041607">
              <w:rPr>
                <w:b/>
                <w:sz w:val="20"/>
                <w:szCs w:val="20"/>
                <w:lang w:val="en-AU"/>
              </w:rPr>
              <w:t>Key Improvement Strategies</w:t>
            </w:r>
          </w:p>
        </w:tc>
        <w:tc>
          <w:tcPr>
            <w:tcW w:w="3188" w:type="dxa"/>
            <w:shd w:val="clear" w:color="auto" w:fill="D9D9D9" w:themeFill="background1" w:themeFillShade="D9"/>
          </w:tcPr>
          <w:p w:rsidR="00DB56D4" w:rsidRPr="00041607" w:rsidP="00BB23C7">
            <w:pPr>
              <w:pStyle w:val="ESBodyText"/>
              <w:spacing w:after="0"/>
              <w:rPr>
                <w:b/>
                <w:lang w:val="en-AU"/>
              </w:rPr>
            </w:pPr>
            <w:r w:rsidRPr="00041607">
              <w:rPr>
                <w:color w:val="000000"/>
                <w:lang w:val="en-AU"/>
              </w:rPr>
              <w:t>Is this KIS selected for focus this year?</w:t>
            </w:r>
          </w:p>
        </w:tc>
      </w:tr>
      <w:tr w:rsidTr="00CE0F0F">
        <w:tblPrEx>
          <w:tblW w:w="15210" w:type="dxa"/>
          <w:tblInd w:w="-545" w:type="dxa"/>
          <w:tblCellMar>
            <w:top w:w="115" w:type="dxa"/>
            <w:left w:w="115" w:type="dxa"/>
            <w:bottom w:w="115" w:type="dxa"/>
            <w:right w:w="115" w:type="dxa"/>
          </w:tblCellMar>
          <w:tblLook w:val="04A0"/>
        </w:tblPrEx>
        <w:trPr>
          <w:trHeight w:val="176"/>
        </w:trPr>
        <w:tc>
          <w:tcPr>
            <w:tcW w:w="3772" w:type="dxa"/>
            <w:shd w:val="clear" w:color="auto" w:fill="58BFBD"/>
            <w:noWrap w:val="0"/>
          </w:tcPr>
          <w:p w:rsidR="00DB56D4" w:rsidRPr="00041607" w:rsidP="00BB23C7">
            <w:pPr>
              <w:pStyle w:val="ESBodyText"/>
              <w:spacing w:after="0"/>
              <w:rPr>
                <w:b/>
                <w:lang w:val="en-AU"/>
              </w:rPr>
            </w:pPr>
            <w:r w:rsidRPr="00041607">
              <w:rPr>
                <w:rFonts w:ascii="Arial" w:eastAsia="Arial" w:hAnsi="Arial" w:cs="Arial"/>
                <w:b/>
                <w:sz w:val="22"/>
                <w:szCs w:val="20"/>
                <w:lang w:val="en-AU"/>
              </w:rPr>
              <w:t>KIS 4.a</w:t>
            </w:r>
          </w:p>
          <w:p>
            <w:r>
              <w:rPr>
                <w:rFonts w:ascii="Arial" w:eastAsia="Arial" w:hAnsi="Arial" w:cs="Arial"/>
                <w:sz w:val="22"/>
              </w:rPr>
              <w:t>Teaching and learning</w:t>
            </w:r>
          </w:p>
        </w:tc>
        <w:tc>
          <w:tcPr>
            <w:tcW w:w="8250" w:type="dxa"/>
            <w:shd w:val="clear" w:color="auto" w:fill="58BFBD"/>
            <w:noWrap w:val="0"/>
          </w:tcPr>
          <w:p w:rsidR="00DB56D4" w:rsidRPr="00041607" w:rsidP="00BB23C7">
            <w:pPr>
              <w:pStyle w:val="ESBodyText"/>
              <w:spacing w:after="0"/>
              <w:rPr>
                <w:b/>
                <w:lang w:val="en-AU"/>
              </w:rPr>
            </w:pPr>
            <w:r>
              <w:rPr>
                <w:rFonts w:ascii="Arial" w:eastAsia="Arial" w:hAnsi="Arial" w:cs="Arial"/>
                <w:sz w:val="22"/>
              </w:rPr>
              <w:t>Build and embed a whole school multi-tiered approach to meet the wellbeing needs of students.</w:t>
              <w:br/>
              <w:t xml:space="preserve">Access evidence based practices to support student wellbeing, such as Resilience, Rights &amp; Respectful Relationships, School-Wide Positive Behaviour Support Framework. </w:t>
              <w:br/>
              <w:t xml:space="preserve">Further develop Restorative Practices across the school and embed this into the whole school culture. </w:t>
              <w:br/>
            </w:r>
          </w:p>
        </w:tc>
        <w:tc>
          <w:tcPr>
            <w:tcW w:w="3188" w:type="dxa"/>
            <w:noWrap w:val="0"/>
          </w:tcPr>
          <w:p w:rsidR="00DB56D4" w:rsidRPr="00041607" w:rsidP="00BB23C7">
            <w:pPr>
              <w:pStyle w:val="ESBodyText"/>
              <w:spacing w:after="0"/>
              <w:rPr>
                <w:b/>
                <w:lang w:val="en-AU"/>
              </w:rPr>
            </w:pPr>
            <w:r>
              <w:rPr>
                <w:rFonts w:ascii="Arial" w:eastAsia="Arial" w:hAnsi="Arial" w:cs="Arial"/>
                <w:sz w:val="22"/>
              </w:rPr>
              <w:t>Yes</w:t>
            </w:r>
          </w:p>
        </w:tc>
      </w:tr>
      <w:tr w:rsidTr="00CE0F0F">
        <w:tblPrEx>
          <w:tblW w:w="15210" w:type="dxa"/>
          <w:tblInd w:w="-545" w:type="dxa"/>
          <w:tblCellMar>
            <w:top w:w="115" w:type="dxa"/>
            <w:left w:w="115" w:type="dxa"/>
            <w:bottom w:w="115" w:type="dxa"/>
            <w:right w:w="115" w:type="dxa"/>
          </w:tblCellMar>
          <w:tblLook w:val="04A0"/>
        </w:tblPrEx>
        <w:trPr>
          <w:trHeight w:val="176"/>
        </w:trPr>
        <w:tc>
          <w:tcPr>
            <w:tcW w:w="3772" w:type="dxa"/>
            <w:shd w:val="clear" w:color="auto" w:fill="58BFBD"/>
            <w:noWrap w:val="0"/>
          </w:tcPr>
          <w:p w:rsidR="00DB56D4" w:rsidRPr="00041607" w:rsidP="00BB23C7">
            <w:pPr>
              <w:pStyle w:val="ESBodyText"/>
              <w:spacing w:after="0"/>
              <w:rPr>
                <w:b/>
                <w:lang w:val="en-AU"/>
              </w:rPr>
            </w:pPr>
            <w:r w:rsidRPr="00041607">
              <w:rPr>
                <w:rFonts w:ascii="Arial" w:eastAsia="Arial" w:hAnsi="Arial" w:cs="Arial"/>
                <w:b/>
                <w:sz w:val="22"/>
                <w:szCs w:val="20"/>
                <w:lang w:val="en-AU"/>
              </w:rPr>
              <w:t>KIS 4.b</w:t>
            </w:r>
          </w:p>
          <w:p>
            <w:r>
              <w:rPr>
                <w:rFonts w:ascii="Arial" w:eastAsia="Arial" w:hAnsi="Arial" w:cs="Arial"/>
                <w:sz w:val="22"/>
              </w:rPr>
              <w:t>Teaching and learning</w:t>
            </w:r>
          </w:p>
        </w:tc>
        <w:tc>
          <w:tcPr>
            <w:tcW w:w="8250" w:type="dxa"/>
            <w:shd w:val="clear" w:color="auto" w:fill="58BFBD"/>
            <w:noWrap w:val="0"/>
          </w:tcPr>
          <w:p w:rsidR="00DB56D4" w:rsidRPr="00041607" w:rsidP="00BB23C7">
            <w:pPr>
              <w:pStyle w:val="ESBodyText"/>
              <w:spacing w:after="0"/>
              <w:rPr>
                <w:b/>
                <w:lang w:val="en-AU"/>
              </w:rPr>
            </w:pPr>
            <w:r>
              <w:rPr>
                <w:rFonts w:ascii="Arial" w:eastAsia="Arial" w:hAnsi="Arial" w:cs="Arial"/>
                <w:sz w:val="22"/>
              </w:rPr>
              <w:t xml:space="preserve">Enhance teacher capability to implement interventions and adjustments to provide responsive support to all students &amp; embed the HIWS </w:t>
              <w:br/>
              <w:t>Support teachers to embed resilience strategies, such as Growth Mindset and embracing feedback, in their lessons by providing Professional Learning opportunities.</w:t>
              <w:br/>
              <w:t>Introduction of Classroom Circles to discuss and share both academic and wellbeing concepts.</w:t>
            </w:r>
          </w:p>
        </w:tc>
        <w:tc>
          <w:tcPr>
            <w:tcW w:w="3188" w:type="dxa"/>
            <w:noWrap w:val="0"/>
          </w:tcPr>
          <w:p w:rsidR="00DB56D4" w:rsidRPr="00041607" w:rsidP="00BB23C7">
            <w:pPr>
              <w:pStyle w:val="ESBodyText"/>
              <w:spacing w:after="0"/>
              <w:rPr>
                <w:b/>
                <w:lang w:val="en-AU"/>
              </w:rPr>
            </w:pPr>
            <w:r>
              <w:rPr>
                <w:rFonts w:ascii="Arial" w:eastAsia="Arial" w:hAnsi="Arial" w:cs="Arial"/>
                <w:sz w:val="22"/>
              </w:rPr>
              <w:t>No</w:t>
            </w:r>
          </w:p>
        </w:tc>
      </w:tr>
      <w:tr w:rsidTr="00CE0F0F">
        <w:tblPrEx>
          <w:tblW w:w="15210" w:type="dxa"/>
          <w:tblInd w:w="-545" w:type="dxa"/>
          <w:tblCellMar>
            <w:top w:w="115" w:type="dxa"/>
            <w:left w:w="115" w:type="dxa"/>
            <w:bottom w:w="115" w:type="dxa"/>
            <w:right w:w="115" w:type="dxa"/>
          </w:tblCellMar>
          <w:tblLook w:val="04A0"/>
        </w:tblPrEx>
        <w:trPr>
          <w:trHeight w:val="176"/>
        </w:trPr>
        <w:tc>
          <w:tcPr>
            <w:tcW w:w="3772" w:type="dxa"/>
            <w:shd w:val="clear" w:color="auto" w:fill="D2ACD0"/>
            <w:noWrap w:val="0"/>
          </w:tcPr>
          <w:p w:rsidR="00DB56D4" w:rsidRPr="00041607" w:rsidP="00BB23C7">
            <w:pPr>
              <w:pStyle w:val="ESBodyText"/>
              <w:spacing w:after="0"/>
              <w:rPr>
                <w:b/>
                <w:lang w:val="en-AU"/>
              </w:rPr>
            </w:pPr>
            <w:r w:rsidRPr="00041607">
              <w:rPr>
                <w:rFonts w:ascii="Arial" w:eastAsia="Arial" w:hAnsi="Arial" w:cs="Arial"/>
                <w:b/>
                <w:sz w:val="22"/>
                <w:szCs w:val="20"/>
                <w:lang w:val="en-AU"/>
              </w:rPr>
              <w:t>KIS 4.c</w:t>
            </w:r>
          </w:p>
          <w:p>
            <w:r>
              <w:rPr>
                <w:rFonts w:ascii="Arial" w:eastAsia="Arial" w:hAnsi="Arial" w:cs="Arial"/>
                <w:sz w:val="22"/>
              </w:rPr>
              <w:t>Support and resources</w:t>
            </w:r>
          </w:p>
        </w:tc>
        <w:tc>
          <w:tcPr>
            <w:tcW w:w="8250" w:type="dxa"/>
            <w:shd w:val="clear" w:color="auto" w:fill="D2ACD0"/>
            <w:noWrap w:val="0"/>
          </w:tcPr>
          <w:p w:rsidR="00DB56D4" w:rsidRPr="00041607" w:rsidP="00BB23C7">
            <w:pPr>
              <w:pStyle w:val="ESBodyText"/>
              <w:spacing w:after="0"/>
              <w:rPr>
                <w:b/>
                <w:lang w:val="en-AU"/>
              </w:rPr>
            </w:pPr>
            <w:r>
              <w:rPr>
                <w:rFonts w:ascii="Arial" w:eastAsia="Arial" w:hAnsi="Arial" w:cs="Arial"/>
                <w:sz w:val="22"/>
              </w:rPr>
              <w:t>Embed inclusive language, mindsets, behaviours and systems into all areas of the school to ensure all students are supported and engaged in all aspects of school life.</w:t>
              <w:br/>
              <w:t>Provide spaces around the school that reflect the diverse learning and behavioural needs of students.</w:t>
              <w:br/>
              <w:t>Provide education to the wider school community on issues of inclusiveness and diversity.</w:t>
            </w:r>
          </w:p>
        </w:tc>
        <w:tc>
          <w:tcPr>
            <w:tcW w:w="3188" w:type="dxa"/>
            <w:noWrap w:val="0"/>
          </w:tcPr>
          <w:p w:rsidR="00DB56D4" w:rsidRPr="00041607" w:rsidP="00BB23C7">
            <w:pPr>
              <w:pStyle w:val="ESBodyText"/>
              <w:spacing w:after="0"/>
              <w:rPr>
                <w:b/>
                <w:lang w:val="en-AU"/>
              </w:rPr>
            </w:pPr>
            <w:r>
              <w:rPr>
                <w:rFonts w:ascii="Arial" w:eastAsia="Arial" w:hAnsi="Arial" w:cs="Arial"/>
                <w:sz w:val="22"/>
              </w:rPr>
              <w:t>No</w:t>
            </w:r>
          </w:p>
        </w:tc>
      </w:tr>
      <w:tr w:rsidTr="0001315D">
        <w:tblPrEx>
          <w:tblW w:w="15210" w:type="dxa"/>
          <w:tblInd w:w="-545" w:type="dxa"/>
          <w:tblCellMar>
            <w:top w:w="115" w:type="dxa"/>
            <w:left w:w="115" w:type="dxa"/>
            <w:bottom w:w="115" w:type="dxa"/>
            <w:right w:w="115" w:type="dxa"/>
          </w:tblCellMar>
          <w:tblLook w:val="04A0"/>
        </w:tblPrEx>
        <w:trPr>
          <w:trHeight w:val="1741"/>
        </w:trPr>
        <w:tc>
          <w:tcPr>
            <w:tcW w:w="3772" w:type="dxa"/>
            <w:shd w:val="clear" w:color="auto" w:fill="D9D9D9" w:themeFill="background1" w:themeFillShade="D9"/>
          </w:tcPr>
          <w:p w:rsidR="00BD3D7C" w:rsidRPr="00041607" w:rsidP="00BB23C7">
            <w:pPr>
              <w:pStyle w:val="ESBodyText"/>
              <w:spacing w:after="0"/>
              <w:rPr>
                <w:b/>
                <w:lang w:val="en-AU"/>
              </w:rPr>
            </w:pPr>
            <w:r w:rsidRPr="00041607">
              <w:rPr>
                <w:color w:val="000000"/>
                <w:lang w:val="en-AU"/>
              </w:rPr>
              <w:t xml:space="preserve">Explain why the school has selected this KIS as a focus for this year. Please </w:t>
            </w:r>
            <w:r w:rsidRPr="00041607">
              <w:rPr>
                <w:color w:val="000000"/>
                <w:lang w:val="en-AU"/>
              </w:rPr>
              <w:t>make reference</w:t>
            </w:r>
            <w:r w:rsidRPr="00041607">
              <w:rPr>
                <w:color w:val="000000"/>
                <w:lang w:val="en-AU"/>
              </w:rPr>
              <w:t xml:space="preserve"> to the self-evaluation, relevant school data, the progress against School Strategic Plan (SSP) goals, targets, and the diagnosis of issues requiring particular attention.</w:t>
            </w:r>
          </w:p>
        </w:tc>
        <w:tc>
          <w:tcPr>
            <w:tcW w:w="11438" w:type="dxa"/>
            <w:gridSpan w:val="2"/>
            <w:noWrap w:val="0"/>
          </w:tcPr>
          <w:p w:rsidR="00BD3D7C" w:rsidRPr="00041607" w:rsidP="00BB23C7">
            <w:pPr>
              <w:pStyle w:val="ESBodyText"/>
              <w:spacing w:after="0"/>
              <w:rPr>
                <w:b/>
                <w:lang w:val="en-AU"/>
              </w:rPr>
            </w:pPr>
            <w:r>
              <w:rPr>
                <w:rFonts w:ascii="Arial" w:eastAsia="Arial" w:hAnsi="Arial" w:cs="Arial"/>
                <w:sz w:val="22"/>
              </w:rPr>
              <w:t>The 2023 school review indicated a need to:</w:t>
              <w:br/>
              <w:t>- implement an RTI HIWS wellbeing approach to meet the needs of all students</w:t>
              <w:br/>
              <w:t>- enhance school practice and teacher capability in the implementation of the DIP</w:t>
              <w:br/>
              <w:t>- implement the OPS RRRR documented scope and sequence</w:t>
              <w:br/>
              <w:t xml:space="preserve">- commence the implementation of the Real Schools model through staff capability building and student engagement. </w:t>
            </w:r>
          </w:p>
        </w:tc>
      </w:tr>
    </w:tbl>
    <w:p w:rsidR="000A423E" w:rsidRPr="00041607" w:rsidP="004E7357">
      <w:pPr>
        <w:pStyle w:val="ESBodyText"/>
        <w:rPr>
          <w:lang w:val="en-AU"/>
        </w:rPr>
      </w:pPr>
    </w:p>
    <w:p/>
    <w:p>
      <w:pPr>
        <w:sectPr w:rsidSect="00CD3E4E">
          <w:headerReference w:type="even" r:id="rId18"/>
          <w:headerReference w:type="default" r:id="rId19"/>
          <w:footerReference w:type="default" r:id="rId20"/>
          <w:headerReference w:type="first" r:id="rId21"/>
          <w:pgSz w:w="16838" w:h="11906" w:orient="landscape" w:code="9"/>
          <w:pgMar w:top="1304" w:right="2036" w:bottom="1240" w:left="1304" w:header="624" w:footer="532" w:gutter="0"/>
          <w:pgNumType w:start="2"/>
          <w:cols w:space="397"/>
          <w:docGrid w:linePitch="360"/>
        </w:sectPr>
      </w:pPr>
    </w:p>
    <w:p w:rsidR="006307C3" w:rsidRPr="002F40EA" w:rsidP="006C7A56">
      <w:pPr>
        <w:ind w:right="-542"/>
        <w:rPr>
          <w:b/>
          <w:color w:val="AF272F"/>
          <w:sz w:val="32"/>
          <w:szCs w:val="32"/>
          <w:lang w:val="en-AU"/>
        </w:rPr>
      </w:pPr>
      <w:r w:rsidRPr="002F40EA">
        <w:rPr>
          <w:b/>
          <w:color w:val="AF272F"/>
          <w:sz w:val="32"/>
          <w:szCs w:val="32"/>
          <w:lang w:val="en-AU"/>
        </w:rPr>
        <w:t xml:space="preserve">Define </w:t>
      </w:r>
      <w:r w:rsidRPr="002F40EA" w:rsidR="00802D4E">
        <w:rPr>
          <w:b/>
          <w:color w:val="AF272F"/>
          <w:sz w:val="32"/>
          <w:szCs w:val="32"/>
          <w:lang w:val="en-AU"/>
        </w:rPr>
        <w:t>a</w:t>
      </w:r>
      <w:r w:rsidRPr="002F40EA" w:rsidR="00510C5D">
        <w:rPr>
          <w:b/>
          <w:color w:val="AF272F"/>
          <w:sz w:val="32"/>
          <w:szCs w:val="32"/>
          <w:lang w:val="en-AU"/>
        </w:rPr>
        <w:t xml:space="preserve">ctions, </w:t>
      </w:r>
      <w:r w:rsidRPr="002F40EA" w:rsidR="00802D4E">
        <w:rPr>
          <w:b/>
          <w:color w:val="AF272F"/>
          <w:sz w:val="32"/>
          <w:szCs w:val="32"/>
          <w:lang w:val="en-AU"/>
        </w:rPr>
        <w:t>o</w:t>
      </w:r>
      <w:r w:rsidRPr="002F40EA" w:rsidR="00510C5D">
        <w:rPr>
          <w:b/>
          <w:color w:val="AF272F"/>
          <w:sz w:val="32"/>
          <w:szCs w:val="32"/>
          <w:lang w:val="en-AU"/>
        </w:rPr>
        <w:t>utcomes</w:t>
      </w:r>
      <w:r w:rsidRPr="002F40EA" w:rsidR="00802D4E">
        <w:rPr>
          <w:b/>
          <w:color w:val="AF272F"/>
          <w:sz w:val="32"/>
          <w:szCs w:val="32"/>
          <w:lang w:val="en-AU"/>
        </w:rPr>
        <w:t>, success indicators</w:t>
      </w:r>
      <w:r w:rsidRPr="002F40EA" w:rsidR="00510C5D">
        <w:rPr>
          <w:b/>
          <w:color w:val="AF272F"/>
          <w:sz w:val="32"/>
          <w:szCs w:val="32"/>
          <w:lang w:val="en-AU"/>
        </w:rPr>
        <w:t xml:space="preserve"> and</w:t>
      </w:r>
      <w:r w:rsidRPr="002F40EA" w:rsidR="008846DA">
        <w:rPr>
          <w:b/>
          <w:color w:val="AF272F"/>
          <w:sz w:val="32"/>
          <w:szCs w:val="32"/>
          <w:lang w:val="en-AU"/>
        </w:rPr>
        <w:t xml:space="preserve"> </w:t>
      </w:r>
      <w:r w:rsidRPr="002F40EA" w:rsidR="00802D4E">
        <w:rPr>
          <w:b/>
          <w:color w:val="AF272F"/>
          <w:sz w:val="32"/>
          <w:szCs w:val="32"/>
          <w:lang w:val="en-AU"/>
        </w:rPr>
        <w:t>a</w:t>
      </w:r>
      <w:r w:rsidRPr="002F40EA" w:rsidR="00ED5CB1">
        <w:rPr>
          <w:b/>
          <w:color w:val="AF272F"/>
          <w:sz w:val="32"/>
          <w:szCs w:val="32"/>
          <w:lang w:val="en-AU"/>
        </w:rPr>
        <w:t>ctivities</w:t>
      </w:r>
    </w:p>
    <w:p w:rsidR="005539D1" w:rsidRPr="002F40EA" w:rsidP="00C259B6">
      <w:pPr>
        <w:pStyle w:val="ESIntroParagraph"/>
        <w:ind w:left="-567" w:right="4330" w:firstLine="567"/>
        <w:rPr>
          <w:color w:val="AF272F"/>
          <w:sz w:val="20"/>
          <w:szCs w:val="20"/>
          <w:lang w:val="en-AU"/>
        </w:rPr>
      </w:pPr>
    </w:p>
    <w:tbl>
      <w:tblPr>
        <w:tblStyle w:val="TableGrid"/>
        <w:tblW w:w="15115" w:type="dxa"/>
        <w:tblCellMar>
          <w:top w:w="115" w:type="dxa"/>
          <w:left w:w="115" w:type="dxa"/>
          <w:bottom w:w="115" w:type="dxa"/>
          <w:right w:w="115" w:type="dxa"/>
        </w:tblCellMar>
        <w:tblLook w:val="04A0"/>
      </w:tblPr>
      <w:tblGrid>
        <w:gridCol w:w="3119"/>
        <w:gridCol w:w="3086"/>
        <w:gridCol w:w="3150"/>
        <w:gridCol w:w="1530"/>
        <w:gridCol w:w="2070"/>
        <w:gridCol w:w="2160"/>
      </w:tblGrid>
      <w:tr w:rsidTr="00FA4D4A">
        <w:tblPrEx>
          <w:tblW w:w="15115" w:type="dxa"/>
          <w:tblCellMar>
            <w:top w:w="115" w:type="dxa"/>
            <w:left w:w="115" w:type="dxa"/>
            <w:bottom w:w="115" w:type="dxa"/>
            <w:right w:w="115" w:type="dxa"/>
          </w:tblCellMar>
          <w:tblLook w:val="04A0"/>
        </w:tblPrEx>
        <w:trPr>
          <w:trHeight w:val="110"/>
        </w:trPr>
        <w:tc>
          <w:tcPr>
            <w:tcW w:w="3119" w:type="dxa"/>
            <w:shd w:val="clear" w:color="auto" w:fill="D9D9D9" w:themeFill="background1" w:themeFillShade="D9"/>
            <w:noWrap w:val="0"/>
          </w:tcPr>
          <w:p w:rsidR="00973DEE" w:rsidRPr="002F40EA" w:rsidP="00FA4D4A">
            <w:pPr>
              <w:pStyle w:val="Heading3"/>
              <w:spacing w:before="0" w:after="0"/>
              <w:rPr>
                <w:szCs w:val="24"/>
                <w:lang w:val="en-AU"/>
              </w:rPr>
            </w:pPr>
            <w:r w:rsidRPr="002F40EA">
              <w:rPr>
                <w:rFonts w:ascii="Arial" w:eastAsia="Arial" w:hAnsi="Arial" w:cs="Arial"/>
                <w:b/>
                <w:sz w:val="24"/>
                <w:szCs w:val="24"/>
                <w:lang w:val="en-AU"/>
              </w:rPr>
              <w:t>Goal 2</w:t>
            </w:r>
          </w:p>
        </w:tc>
        <w:tc>
          <w:tcPr>
            <w:tcW w:w="11996" w:type="dxa"/>
            <w:gridSpan w:val="5"/>
            <w:shd w:val="clear" w:color="auto" w:fill="D9D9D9" w:themeFill="background1" w:themeFillShade="D9"/>
          </w:tcPr>
          <w:p w:rsidR="00973DEE" w:rsidRPr="002F40EA" w:rsidP="00FE3D5C">
            <w:pPr>
              <w:pStyle w:val="ESBodyText"/>
              <w:spacing w:after="0"/>
              <w:rPr>
                <w:rFonts w:ascii="Arial" w:eastAsia="Arial" w:hAnsi="Arial" w:cs="Arial"/>
                <w:color w:val="auto"/>
                <w:sz w:val="22"/>
                <w:szCs w:val="24"/>
                <w:lang w:val="en-AU"/>
              </w:rPr>
            </w:pPr>
            <w:r w:rsidRPr="002F40EA">
              <w:rPr>
                <w:rStyle w:val="DefaultParagraphFont"/>
                <w:rFonts w:ascii="Arial" w:eastAsia="Arial" w:hAnsi="Arial" w:cs="Arial"/>
                <w:color w:val="auto"/>
                <w:sz w:val="22"/>
                <w:szCs w:val="24"/>
              </w:rPr>
              <w:t>Maximise the learning growth for every student.</w:t>
            </w:r>
          </w:p>
        </w:tc>
      </w:tr>
      <w:tr w:rsidTr="00FA4D4A">
        <w:tblPrEx>
          <w:tblW w:w="15115" w:type="dxa"/>
          <w:tblCellMar>
            <w:top w:w="115" w:type="dxa"/>
            <w:left w:w="115" w:type="dxa"/>
            <w:bottom w:w="115" w:type="dxa"/>
            <w:right w:w="115" w:type="dxa"/>
          </w:tblCellMar>
          <w:tblLook w:val="04A0"/>
        </w:tblPrEx>
        <w:trPr>
          <w:trHeight w:val="15"/>
        </w:trPr>
        <w:tc>
          <w:tcPr>
            <w:tcW w:w="3119" w:type="dxa"/>
            <w:shd w:val="clear" w:color="auto" w:fill="D9D9D9" w:themeFill="background1" w:themeFillShade="D9"/>
            <w:noWrap w:val="0"/>
          </w:tcPr>
          <w:p w:rsidR="00973DEE" w:rsidRPr="002F40EA" w:rsidP="00FA4D4A">
            <w:pPr>
              <w:pStyle w:val="Heading3"/>
              <w:spacing w:before="0" w:after="0"/>
              <w:rPr>
                <w:szCs w:val="24"/>
                <w:lang w:val="en-AU"/>
              </w:rPr>
            </w:pPr>
            <w:r w:rsidRPr="002F40EA">
              <w:rPr>
                <w:rFonts w:ascii="Arial" w:eastAsia="Arial" w:hAnsi="Arial" w:cs="Arial"/>
                <w:sz w:val="22"/>
                <w:szCs w:val="24"/>
                <w:lang w:val="en-AU"/>
              </w:rPr>
              <w:t>12-month target 2.1</w:t>
            </w:r>
            <w:r w:rsidRPr="002F40EA" w:rsidR="008415C6">
              <w:rPr>
                <w:szCs w:val="24"/>
                <w:lang w:val="en-AU"/>
              </w:rPr>
              <w:t xml:space="preserve"> target</w:t>
            </w:r>
          </w:p>
        </w:tc>
        <w:tc>
          <w:tcPr>
            <w:tcW w:w="11996" w:type="dxa"/>
            <w:gridSpan w:val="5"/>
            <w:shd w:val="clear" w:color="auto" w:fill="D9D9D9" w:themeFill="background1" w:themeFillShade="D9"/>
            <w:noWrap w:val="0"/>
          </w:tcPr>
          <w:p w:rsidR="00973DEE" w:rsidRPr="002F40EA" w:rsidP="00FE3D5C">
            <w:pPr>
              <w:pStyle w:val="ESBodyText"/>
              <w:spacing w:after="0"/>
              <w:rPr>
                <w:sz w:val="20"/>
                <w:szCs w:val="24"/>
                <w:lang w:val="en-AU"/>
              </w:rPr>
            </w:pPr>
            <w:r>
              <w:rPr>
                <w:rFonts w:ascii="Arial" w:eastAsia="Arial" w:hAnsi="Arial" w:cs="Arial"/>
                <w:sz w:val="22"/>
              </w:rPr>
              <w:t>Reading from 43 per cent in 2022 to 45 per cent</w:t>
              <w:br/>
              <w:t>Writing from 42 per cent in 2022 to 44 per cent</w:t>
              <w:br/>
              <w:t>Numeracy from 49 per cent in 2022 to 51 per cent</w:t>
            </w:r>
          </w:p>
        </w:tc>
      </w:tr>
      <w:tr w:rsidTr="00FA4D4A">
        <w:tblPrEx>
          <w:tblW w:w="15115" w:type="dxa"/>
          <w:tblCellMar>
            <w:top w:w="115" w:type="dxa"/>
            <w:left w:w="115" w:type="dxa"/>
            <w:bottom w:w="115" w:type="dxa"/>
            <w:right w:w="115" w:type="dxa"/>
          </w:tblCellMar>
          <w:tblLook w:val="04A0"/>
        </w:tblPrEx>
        <w:trPr>
          <w:trHeight w:val="15"/>
        </w:trPr>
        <w:tc>
          <w:tcPr>
            <w:tcW w:w="3119" w:type="dxa"/>
            <w:shd w:val="clear" w:color="auto" w:fill="D9D9D9" w:themeFill="background1" w:themeFillShade="D9"/>
            <w:noWrap w:val="0"/>
          </w:tcPr>
          <w:p w:rsidR="00973DEE" w:rsidRPr="002F40EA" w:rsidP="00FA4D4A">
            <w:pPr>
              <w:pStyle w:val="Heading3"/>
              <w:spacing w:before="0" w:after="0"/>
              <w:rPr>
                <w:szCs w:val="24"/>
                <w:lang w:val="en-AU"/>
              </w:rPr>
            </w:pPr>
            <w:r w:rsidRPr="002F40EA">
              <w:rPr>
                <w:rFonts w:ascii="Arial" w:eastAsia="Arial" w:hAnsi="Arial" w:cs="Arial"/>
                <w:sz w:val="22"/>
                <w:szCs w:val="24"/>
                <w:lang w:val="en-AU"/>
              </w:rPr>
              <w:t>12-month target 2.2</w:t>
            </w:r>
            <w:r w:rsidRPr="002F40EA" w:rsidR="008415C6">
              <w:rPr>
                <w:szCs w:val="24"/>
                <w:lang w:val="en-AU"/>
              </w:rPr>
              <w:t xml:space="preserve"> target</w:t>
            </w:r>
          </w:p>
        </w:tc>
        <w:tc>
          <w:tcPr>
            <w:tcW w:w="11996" w:type="dxa"/>
            <w:gridSpan w:val="5"/>
            <w:shd w:val="clear" w:color="auto" w:fill="D9D9D9" w:themeFill="background1" w:themeFillShade="D9"/>
            <w:noWrap w:val="0"/>
          </w:tcPr>
          <w:p w:rsidR="00973DEE" w:rsidRPr="002F40EA" w:rsidP="00FE3D5C">
            <w:pPr>
              <w:pStyle w:val="ESBodyText"/>
              <w:spacing w:after="0"/>
              <w:rPr>
                <w:sz w:val="20"/>
                <w:szCs w:val="24"/>
                <w:lang w:val="en-AU"/>
              </w:rPr>
            </w:pPr>
            <w:r>
              <w:rPr>
                <w:rFonts w:ascii="Arial" w:eastAsia="Arial" w:hAnsi="Arial" w:cs="Arial"/>
                <w:sz w:val="22"/>
              </w:rPr>
              <w:t>Reading from 63 per cent in 2022 to 65 per cent</w:t>
              <w:br/>
              <w:t>Writing from 42 per cent in 2022 to 44 per cent</w:t>
              <w:br/>
              <w:t>Numeracy from 48 per cent in 2022 to 50 per cent</w:t>
            </w:r>
          </w:p>
        </w:tc>
      </w:tr>
      <w:tr w:rsidTr="00FA4D4A">
        <w:tblPrEx>
          <w:tblW w:w="15115" w:type="dxa"/>
          <w:tblCellMar>
            <w:top w:w="115" w:type="dxa"/>
            <w:left w:w="115" w:type="dxa"/>
            <w:bottom w:w="115" w:type="dxa"/>
            <w:right w:w="115" w:type="dxa"/>
          </w:tblCellMar>
          <w:tblLook w:val="04A0"/>
        </w:tblPrEx>
        <w:trPr>
          <w:trHeight w:val="15"/>
        </w:trPr>
        <w:tc>
          <w:tcPr>
            <w:tcW w:w="3119" w:type="dxa"/>
            <w:shd w:val="clear" w:color="auto" w:fill="D9D9D9" w:themeFill="background1" w:themeFillShade="D9"/>
            <w:noWrap w:val="0"/>
          </w:tcPr>
          <w:p w:rsidR="00973DEE" w:rsidRPr="002F40EA" w:rsidP="00FA4D4A">
            <w:pPr>
              <w:pStyle w:val="Heading3"/>
              <w:spacing w:before="0" w:after="0"/>
              <w:rPr>
                <w:szCs w:val="24"/>
                <w:lang w:val="en-AU"/>
              </w:rPr>
            </w:pPr>
            <w:r w:rsidRPr="002F40EA">
              <w:rPr>
                <w:rFonts w:ascii="Arial" w:eastAsia="Arial" w:hAnsi="Arial" w:cs="Arial"/>
                <w:sz w:val="22"/>
                <w:szCs w:val="24"/>
                <w:lang w:val="en-AU"/>
              </w:rPr>
              <w:t>12-month target 2.3</w:t>
            </w:r>
            <w:r w:rsidRPr="002F40EA" w:rsidR="008415C6">
              <w:rPr>
                <w:szCs w:val="24"/>
                <w:lang w:val="en-AU"/>
              </w:rPr>
              <w:t xml:space="preserve"> target</w:t>
            </w:r>
          </w:p>
        </w:tc>
        <w:tc>
          <w:tcPr>
            <w:tcW w:w="11996" w:type="dxa"/>
            <w:gridSpan w:val="5"/>
            <w:shd w:val="clear" w:color="auto" w:fill="D9D9D9" w:themeFill="background1" w:themeFillShade="D9"/>
            <w:noWrap w:val="0"/>
          </w:tcPr>
          <w:p w:rsidR="00973DEE" w:rsidRPr="002F40EA" w:rsidP="00FE3D5C">
            <w:pPr>
              <w:pStyle w:val="ESBodyText"/>
              <w:spacing w:after="0"/>
              <w:rPr>
                <w:sz w:val="20"/>
                <w:szCs w:val="24"/>
                <w:lang w:val="en-AU"/>
              </w:rPr>
            </w:pPr>
            <w:r>
              <w:rPr>
                <w:rFonts w:ascii="Arial" w:eastAsia="Arial" w:hAnsi="Arial" w:cs="Arial"/>
                <w:sz w:val="22"/>
              </w:rPr>
              <w:t>Teacher collaboration from 49 per cent in 2022 to 51 per cent</w:t>
              <w:br/>
              <w:t>Knowledge of HITS from 40 per cent in 2022 to 42 per cent</w:t>
              <w:br/>
              <w:t>Use of a whole school pedagogical model from 70 per cent in 2022 to 72 per cent</w:t>
              <w:br/>
              <w:t>Understand how to analyse data from 50 per cent in 2022 to 55 per cent</w:t>
            </w:r>
          </w:p>
        </w:tc>
      </w:tr>
      <w:tr w:rsidTr="00FA4D4A">
        <w:tblPrEx>
          <w:tblW w:w="15115" w:type="dxa"/>
          <w:tblCellMar>
            <w:top w:w="115" w:type="dxa"/>
            <w:left w:w="115" w:type="dxa"/>
            <w:bottom w:w="115" w:type="dxa"/>
            <w:right w:w="115" w:type="dxa"/>
          </w:tblCellMar>
          <w:tblLook w:val="04A0"/>
        </w:tblPrEx>
        <w:trPr>
          <w:trHeight w:val="15"/>
        </w:trPr>
        <w:tc>
          <w:tcPr>
            <w:tcW w:w="3119" w:type="dxa"/>
            <w:shd w:val="clear" w:color="auto" w:fill="FFD062"/>
            <w:noWrap w:val="0"/>
          </w:tcPr>
          <w:p w:rsidR="00973DEE" w:rsidRPr="002F40EA" w:rsidP="00171379">
            <w:pPr>
              <w:pStyle w:val="Heading3"/>
              <w:spacing w:before="0" w:after="0"/>
              <w:rPr>
                <w:szCs w:val="24"/>
                <w:lang w:val="en-AU"/>
              </w:rPr>
            </w:pPr>
            <w:r w:rsidRPr="002F40EA">
              <w:rPr>
                <w:rFonts w:ascii="Arial" w:eastAsia="Arial" w:hAnsi="Arial" w:cs="Arial"/>
                <w:sz w:val="22"/>
                <w:szCs w:val="24"/>
                <w:lang w:val="en-AU"/>
              </w:rPr>
              <w:t>KIS 2.a</w:t>
            </w:r>
          </w:p>
          <w:p>
            <w:r>
              <w:rPr>
                <w:rFonts w:ascii="Arial" w:eastAsia="Arial" w:hAnsi="Arial" w:cs="Arial"/>
                <w:sz w:val="22"/>
              </w:rPr>
              <w:t>The strategic direction and deployment of resources to create and reflect shared goals and values; high expectations; and a positive, safe and orderly learning environment</w:t>
            </w:r>
          </w:p>
        </w:tc>
        <w:tc>
          <w:tcPr>
            <w:tcW w:w="11996" w:type="dxa"/>
            <w:gridSpan w:val="5"/>
            <w:shd w:val="clear" w:color="auto" w:fill="FFD062"/>
            <w:noWrap w:val="0"/>
          </w:tcPr>
          <w:p w:rsidR="00973DEE" w:rsidRPr="002F40EA" w:rsidP="00FE3D5C">
            <w:pPr>
              <w:pStyle w:val="ESBodyText"/>
              <w:spacing w:after="0"/>
              <w:rPr>
                <w:sz w:val="20"/>
                <w:szCs w:val="24"/>
                <w:lang w:val="en-AU"/>
              </w:rPr>
            </w:pPr>
            <w:r>
              <w:rPr>
                <w:rFonts w:ascii="Arial" w:eastAsia="Arial" w:hAnsi="Arial" w:cs="Arial"/>
                <w:sz w:val="22"/>
              </w:rPr>
              <w:t>Build and consolidate leadership capacity to implement a high quality and consistent PLC approach.</w:t>
              <w:br/>
              <w:t>Timetable dedicated time for PLC leaders to meet with their team and Meeting schedules to reflect collaborative planning time to ensure a consistent approach across PLCs.</w:t>
              <w:br/>
              <w:t xml:space="preserve">Access and distribute staff's knowledge and skills in literacy and numeracy through the development of an online 'Knowledge Base' </w:t>
            </w:r>
          </w:p>
        </w:tc>
      </w:tr>
      <w:tr w:rsidTr="005D3D69">
        <w:tblPrEx>
          <w:tblW w:w="15115" w:type="dxa"/>
          <w:tblCellMar>
            <w:top w:w="115" w:type="dxa"/>
            <w:left w:w="115" w:type="dxa"/>
            <w:bottom w:w="115" w:type="dxa"/>
            <w:right w:w="115" w:type="dxa"/>
          </w:tblCellMar>
          <w:tblLook w:val="04A0"/>
        </w:tblPrEx>
        <w:trPr>
          <w:trHeight w:val="263"/>
        </w:trPr>
        <w:tc>
          <w:tcPr>
            <w:tcW w:w="3119" w:type="dxa"/>
            <w:shd w:val="clear" w:color="auto" w:fill="D9D9D9" w:themeFill="background1" w:themeFillShade="D9"/>
          </w:tcPr>
          <w:p w:rsidR="003E1FC6" w:rsidRPr="002F40EA" w:rsidP="00AF3BC2">
            <w:pPr>
              <w:pStyle w:val="ESBodyText"/>
              <w:spacing w:after="0"/>
              <w:rPr>
                <w:b/>
                <w:sz w:val="20"/>
                <w:szCs w:val="24"/>
                <w:lang w:val="en-AU"/>
              </w:rPr>
            </w:pPr>
            <w:r w:rsidRPr="002F40EA">
              <w:rPr>
                <w:b/>
                <w:sz w:val="20"/>
                <w:szCs w:val="24"/>
                <w:lang w:val="en-AU"/>
              </w:rPr>
              <w:t>Actions</w:t>
            </w:r>
          </w:p>
        </w:tc>
        <w:tc>
          <w:tcPr>
            <w:tcW w:w="11996" w:type="dxa"/>
            <w:gridSpan w:val="5"/>
            <w:noWrap w:val="0"/>
          </w:tcPr>
          <w:p w:rsidR="003E1FC6" w:rsidRPr="002F40EA" w:rsidP="00AF3BC2">
            <w:pPr>
              <w:pStyle w:val="ESBodyText"/>
              <w:spacing w:after="0"/>
              <w:rPr>
                <w:sz w:val="20"/>
                <w:szCs w:val="24"/>
                <w:lang w:val="en-AU"/>
              </w:rPr>
            </w:pPr>
            <w:r>
              <w:rPr>
                <w:rFonts w:ascii="Arial" w:eastAsia="Arial" w:hAnsi="Arial" w:cs="Arial"/>
                <w:sz w:val="22"/>
              </w:rPr>
              <w:t>Develop data literacy of teachers to inform understanding of student needs and identify students requiring additional support.</w:t>
              <w:br/>
              <w:br/>
              <w:t>Embed PLC structures to support teacher collaboration and strengthen teaching practice.</w:t>
            </w:r>
          </w:p>
        </w:tc>
      </w:tr>
      <w:tr w:rsidTr="005D3D69">
        <w:tblPrEx>
          <w:tblW w:w="15115" w:type="dxa"/>
          <w:tblCellMar>
            <w:top w:w="115" w:type="dxa"/>
            <w:left w:w="115" w:type="dxa"/>
            <w:bottom w:w="115" w:type="dxa"/>
            <w:right w:w="115" w:type="dxa"/>
          </w:tblCellMar>
          <w:tblLook w:val="04A0"/>
        </w:tblPrEx>
        <w:trPr>
          <w:trHeight w:val="110"/>
        </w:trPr>
        <w:tc>
          <w:tcPr>
            <w:tcW w:w="3119" w:type="dxa"/>
            <w:shd w:val="clear" w:color="auto" w:fill="D9D9D9" w:themeFill="background1" w:themeFillShade="D9"/>
          </w:tcPr>
          <w:p w:rsidR="00973DEE" w:rsidRPr="002F40EA" w:rsidP="00AF3BC2">
            <w:pPr>
              <w:pStyle w:val="ESBodyText"/>
              <w:spacing w:after="0"/>
              <w:rPr>
                <w:b/>
                <w:sz w:val="20"/>
                <w:szCs w:val="24"/>
                <w:lang w:val="en-AU"/>
              </w:rPr>
            </w:pPr>
            <w:r w:rsidRPr="002F40EA">
              <w:rPr>
                <w:b/>
                <w:sz w:val="20"/>
                <w:szCs w:val="24"/>
                <w:lang w:val="en-AU"/>
              </w:rPr>
              <w:t>Outcomes</w:t>
            </w:r>
          </w:p>
        </w:tc>
        <w:tc>
          <w:tcPr>
            <w:tcW w:w="11996" w:type="dxa"/>
            <w:gridSpan w:val="5"/>
            <w:noWrap w:val="0"/>
          </w:tcPr>
          <w:p w:rsidR="00973DEE" w:rsidRPr="002F40EA" w:rsidP="00AF3BC2">
            <w:pPr>
              <w:pStyle w:val="ESBodyText"/>
              <w:spacing w:after="0"/>
              <w:rPr>
                <w:sz w:val="20"/>
                <w:szCs w:val="24"/>
                <w:lang w:val="en-AU"/>
              </w:rPr>
            </w:pPr>
            <w:r>
              <w:rPr>
                <w:rFonts w:ascii="Arial" w:eastAsia="Arial" w:hAnsi="Arial" w:cs="Arial"/>
                <w:sz w:val="22"/>
              </w:rPr>
              <w:t>Students will be supported to learn at point of need</w:t>
              <w:br/>
              <w:br/>
              <w:t>Teachers will confidently and accurately identify student learning needs of all of their students</w:t>
              <w:br/>
              <w:br/>
              <w:t>PLCs will meet to engage in reflective practice, evaluate and plan curriculum, assessments, lessons</w:t>
            </w:r>
          </w:p>
        </w:tc>
      </w:tr>
      <w:tr w:rsidTr="005D3D69">
        <w:tblPrEx>
          <w:tblW w:w="15115" w:type="dxa"/>
          <w:tblCellMar>
            <w:top w:w="115" w:type="dxa"/>
            <w:left w:w="115" w:type="dxa"/>
            <w:bottom w:w="115" w:type="dxa"/>
            <w:right w:w="115" w:type="dxa"/>
          </w:tblCellMar>
          <w:tblLook w:val="04A0"/>
        </w:tblPrEx>
        <w:trPr>
          <w:trHeight w:val="110"/>
        </w:trPr>
        <w:tc>
          <w:tcPr>
            <w:tcW w:w="3119" w:type="dxa"/>
            <w:shd w:val="clear" w:color="auto" w:fill="D9D9D9" w:themeFill="background1" w:themeFillShade="D9"/>
          </w:tcPr>
          <w:p w:rsidR="00171379" w:rsidRPr="002F40EA" w:rsidP="00AF3BC2">
            <w:pPr>
              <w:pStyle w:val="ESBodyText"/>
              <w:spacing w:after="0"/>
              <w:rPr>
                <w:b/>
                <w:sz w:val="20"/>
                <w:szCs w:val="24"/>
                <w:lang w:val="en-AU"/>
              </w:rPr>
            </w:pPr>
            <w:r w:rsidRPr="002F40EA">
              <w:rPr>
                <w:b/>
                <w:sz w:val="20"/>
                <w:szCs w:val="24"/>
                <w:lang w:val="en-AU"/>
              </w:rPr>
              <w:t>Success Indicators</w:t>
            </w:r>
          </w:p>
        </w:tc>
        <w:tc>
          <w:tcPr>
            <w:tcW w:w="11996" w:type="dxa"/>
            <w:gridSpan w:val="5"/>
            <w:noWrap w:val="0"/>
          </w:tcPr>
          <w:p w:rsidR="00171379" w:rsidRPr="002F40EA" w:rsidP="00AF3BC2">
            <w:pPr>
              <w:pStyle w:val="ESBodyText"/>
              <w:spacing w:after="0"/>
              <w:rPr>
                <w:sz w:val="20"/>
                <w:szCs w:val="24"/>
                <w:lang w:val="en-AU"/>
              </w:rPr>
            </w:pPr>
            <w:r>
              <w:rPr>
                <w:rFonts w:ascii="Arial" w:eastAsia="Arial" w:hAnsi="Arial" w:cs="Arial"/>
                <w:sz w:val="22"/>
              </w:rPr>
              <w:t>Teachers’ formative assessment data and summative judgements against the curriculum</w:t>
              <w:br/>
              <w:br/>
              <w:t>Teacher records and observations of student progress</w:t>
              <w:br/>
              <w:br/>
              <w:t>NAPLAN</w:t>
              <w:br/>
              <w:br/>
              <w:t>Staff Opinion Survey</w:t>
              <w:br/>
            </w:r>
          </w:p>
        </w:tc>
      </w:tr>
      <w:tr w:rsidTr="006C7A56">
        <w:tblPrEx>
          <w:tblW w:w="15115" w:type="dxa"/>
          <w:tblCellMar>
            <w:top w:w="115" w:type="dxa"/>
            <w:left w:w="115" w:type="dxa"/>
            <w:bottom w:w="115" w:type="dxa"/>
            <w:right w:w="115" w:type="dxa"/>
          </w:tblCellMar>
          <w:tblLook w:val="04A0"/>
        </w:tblPrEx>
        <w:trPr>
          <w:trHeight w:val="549"/>
        </w:trPr>
        <w:tc>
          <w:tcPr>
            <w:tcW w:w="6205" w:type="dxa"/>
            <w:gridSpan w:val="2"/>
            <w:shd w:val="clear" w:color="auto" w:fill="D9D9D9" w:themeFill="background1" w:themeFillShade="D9"/>
          </w:tcPr>
          <w:p w:rsidR="003E1FC6" w:rsidRPr="002F40EA" w:rsidP="00FA4D4A">
            <w:pPr>
              <w:pStyle w:val="Heading3"/>
              <w:spacing w:before="0" w:after="0"/>
              <w:rPr>
                <w:szCs w:val="24"/>
                <w:lang w:val="en-AU"/>
              </w:rPr>
            </w:pPr>
            <w:r w:rsidRPr="002F40EA">
              <w:rPr>
                <w:szCs w:val="24"/>
                <w:lang w:val="en-AU"/>
              </w:rPr>
              <w:t>Activities</w:t>
            </w:r>
          </w:p>
        </w:tc>
        <w:tc>
          <w:tcPr>
            <w:tcW w:w="3150" w:type="dxa"/>
            <w:shd w:val="clear" w:color="auto" w:fill="D9D9D9" w:themeFill="background1" w:themeFillShade="D9"/>
          </w:tcPr>
          <w:p w:rsidR="003E1FC6" w:rsidRPr="002F40EA" w:rsidP="00FA4D4A">
            <w:pPr>
              <w:pStyle w:val="Heading3"/>
              <w:spacing w:before="0" w:after="0"/>
              <w:rPr>
                <w:szCs w:val="24"/>
                <w:lang w:val="en-AU"/>
              </w:rPr>
            </w:pPr>
            <w:r w:rsidRPr="002F40EA">
              <w:rPr>
                <w:szCs w:val="24"/>
                <w:lang w:val="en-AU"/>
              </w:rPr>
              <w:t xml:space="preserve">People </w:t>
            </w:r>
            <w:r w:rsidRPr="002F40EA" w:rsidR="00802D4E">
              <w:rPr>
                <w:szCs w:val="24"/>
                <w:lang w:val="en-AU"/>
              </w:rPr>
              <w:t>r</w:t>
            </w:r>
            <w:r w:rsidRPr="002F40EA">
              <w:rPr>
                <w:szCs w:val="24"/>
                <w:lang w:val="en-AU"/>
              </w:rPr>
              <w:t>esponsible</w:t>
            </w:r>
          </w:p>
        </w:tc>
        <w:tc>
          <w:tcPr>
            <w:tcW w:w="1530" w:type="dxa"/>
            <w:shd w:val="clear" w:color="auto" w:fill="D9D9D9" w:themeFill="background1" w:themeFillShade="D9"/>
          </w:tcPr>
          <w:p w:rsidR="003E1FC6" w:rsidRPr="002F40EA" w:rsidP="00103446">
            <w:pPr>
              <w:pStyle w:val="Heading3"/>
              <w:spacing w:before="0" w:after="0"/>
              <w:rPr>
                <w:szCs w:val="24"/>
                <w:lang w:val="en-AU"/>
              </w:rPr>
            </w:pPr>
            <w:r w:rsidRPr="002F40EA">
              <w:rPr>
                <w:szCs w:val="24"/>
                <w:lang w:val="en-AU"/>
              </w:rPr>
              <w:t xml:space="preserve">Is this a </w:t>
            </w:r>
            <w:r w:rsidRPr="002F40EA" w:rsidR="00103446">
              <w:rPr>
                <w:szCs w:val="24"/>
                <w:lang w:val="en-AU"/>
              </w:rPr>
              <w:t>PL</w:t>
            </w:r>
            <w:r w:rsidRPr="002F40EA">
              <w:rPr>
                <w:szCs w:val="24"/>
                <w:lang w:val="en-AU"/>
              </w:rPr>
              <w:t xml:space="preserve"> </w:t>
            </w:r>
            <w:r w:rsidRPr="002F40EA" w:rsidR="00802D4E">
              <w:rPr>
                <w:szCs w:val="24"/>
                <w:lang w:val="en-AU"/>
              </w:rPr>
              <w:t>p</w:t>
            </w:r>
            <w:r w:rsidRPr="002F40EA">
              <w:rPr>
                <w:szCs w:val="24"/>
                <w:lang w:val="en-AU"/>
              </w:rPr>
              <w:t>riority</w:t>
            </w:r>
          </w:p>
        </w:tc>
        <w:tc>
          <w:tcPr>
            <w:tcW w:w="2070" w:type="dxa"/>
            <w:shd w:val="clear" w:color="auto" w:fill="D9D9D9" w:themeFill="background1" w:themeFillShade="D9"/>
          </w:tcPr>
          <w:p w:rsidR="003E1FC6" w:rsidRPr="002F40EA" w:rsidP="00FA4D4A">
            <w:pPr>
              <w:pStyle w:val="Heading3"/>
              <w:spacing w:before="0" w:after="0"/>
              <w:rPr>
                <w:szCs w:val="24"/>
                <w:lang w:val="en-AU"/>
              </w:rPr>
            </w:pPr>
            <w:r w:rsidRPr="002F40EA">
              <w:rPr>
                <w:szCs w:val="24"/>
                <w:lang w:val="en-AU"/>
              </w:rPr>
              <w:t>When</w:t>
            </w:r>
          </w:p>
        </w:tc>
        <w:tc>
          <w:tcPr>
            <w:tcW w:w="2160" w:type="dxa"/>
            <w:shd w:val="clear" w:color="auto" w:fill="D9D9D9" w:themeFill="background1" w:themeFillShade="D9"/>
          </w:tcPr>
          <w:p w:rsidR="003E1FC6" w:rsidRPr="002F40EA" w:rsidP="00FA4D4A">
            <w:pPr>
              <w:pStyle w:val="Heading3"/>
              <w:spacing w:before="0" w:after="0"/>
              <w:rPr>
                <w:szCs w:val="24"/>
                <w:lang w:val="en-AU"/>
              </w:rPr>
            </w:pPr>
            <w:r w:rsidRPr="002F40EA">
              <w:rPr>
                <w:szCs w:val="24"/>
                <w:lang w:val="en-AU"/>
              </w:rPr>
              <w:t>Activity cost and funding streams</w:t>
            </w:r>
          </w:p>
        </w:tc>
      </w:tr>
      <w:tr w:rsidTr="00AF3BC2">
        <w:tblPrEx>
          <w:tblW w:w="15115" w:type="dxa"/>
          <w:tblCellMar>
            <w:top w:w="115" w:type="dxa"/>
            <w:left w:w="115" w:type="dxa"/>
            <w:bottom w:w="115" w:type="dxa"/>
            <w:right w:w="115" w:type="dxa"/>
          </w:tblCellMar>
          <w:tblLook w:val="04A0"/>
        </w:tblPrEx>
        <w:trPr>
          <w:trHeight w:val="20"/>
        </w:trPr>
        <w:tc>
          <w:tcPr>
            <w:tcW w:w="6205" w:type="dxa"/>
            <w:gridSpan w:val="2"/>
            <w:noWrap w:val="0"/>
          </w:tcPr>
          <w:p w:rsidR="003E1FC6" w:rsidRPr="002F40EA" w:rsidP="00AF3BC2">
            <w:pPr>
              <w:pStyle w:val="ESBodyText"/>
              <w:spacing w:after="0"/>
              <w:rPr>
                <w:sz w:val="20"/>
                <w:szCs w:val="24"/>
                <w:lang w:val="en-AU"/>
              </w:rPr>
            </w:pPr>
            <w:r>
              <w:rPr>
                <w:rFonts w:ascii="Arial" w:eastAsia="Arial" w:hAnsi="Arial" w:cs="Arial"/>
                <w:sz w:val="22"/>
              </w:rPr>
              <w:t>Review and refine school's PLC process to ensure consistent high quality implementation.</w:t>
            </w:r>
          </w:p>
        </w:tc>
        <w:tc>
          <w:tcPr>
            <w:tcW w:w="3150" w:type="dxa"/>
          </w:tcPr>
          <w:p w:rsidR="003E1FC6" w:rsidRPr="002F40EA" w:rsidP="00AF3BC2">
            <w:pPr>
              <w:pStyle w:val="ESBodyText"/>
              <w:spacing w:after="0"/>
              <w:rPr>
                <w:sz w:val="20"/>
                <w:szCs w:val="24"/>
                <w:lang w:val="en-AU"/>
              </w:rPr>
            </w:pPr>
            <w:r>
              <w:rPr>
                <w:rFonts w:ascii="Wingdings" w:eastAsia="Wingdings" w:hAnsi="Wingdings" w:cs="Wingdings"/>
                <w:color w:val="008000"/>
                <w:sz w:val="24"/>
              </w:rPr>
              <w:sym w:font="Wingdings" w:char="F0FE"/>
            </w:r>
            <w:r>
              <w:rPr>
                <w:rFonts w:ascii="Arial" w:eastAsia="Arial" w:hAnsi="Arial" w:cs="Arial"/>
                <w:color w:val="000000"/>
                <w:sz w:val="22"/>
              </w:rPr>
              <w:t xml:space="preserve"> All staff</w:t>
            </w:r>
          </w:p>
          <w:p>
            <w:r>
              <w:rPr>
                <w:rFonts w:ascii="Wingdings" w:eastAsia="Wingdings" w:hAnsi="Wingdings" w:cs="Wingdings"/>
                <w:color w:val="008000"/>
                <w:sz w:val="24"/>
              </w:rPr>
              <w:sym w:font="Wingdings" w:char="F0FE"/>
            </w:r>
            <w:r>
              <w:rPr>
                <w:rFonts w:ascii="Arial" w:eastAsia="Arial" w:hAnsi="Arial" w:cs="Arial"/>
                <w:color w:val="000000"/>
                <w:sz w:val="22"/>
              </w:rPr>
              <w:t xml:space="preserve"> PLC leaders</w:t>
            </w:r>
          </w:p>
          <w:p>
            <w:r>
              <w:rPr>
                <w:rFonts w:ascii="Wingdings" w:eastAsia="Wingdings" w:hAnsi="Wingdings" w:cs="Wingdings"/>
                <w:color w:val="008000"/>
                <w:sz w:val="24"/>
              </w:rPr>
              <w:sym w:font="Wingdings" w:char="F0FE"/>
            </w:r>
            <w:r>
              <w:rPr>
                <w:rFonts w:ascii="Arial" w:eastAsia="Arial" w:hAnsi="Arial" w:cs="Arial"/>
                <w:color w:val="000000"/>
                <w:sz w:val="22"/>
              </w:rPr>
              <w:t xml:space="preserve"> School improvement team</w:t>
            </w:r>
          </w:p>
        </w:tc>
        <w:tc>
          <w:tcPr>
            <w:tcW w:w="1530" w:type="dxa"/>
          </w:tcPr>
          <w:p w:rsidR="003E1FC6" w:rsidRPr="002F40EA" w:rsidP="00AF3BC2">
            <w:pPr>
              <w:pStyle w:val="ESBodyText"/>
              <w:spacing w:after="0"/>
              <w:rPr>
                <w:sz w:val="20"/>
                <w:szCs w:val="24"/>
                <w:lang w:val="en-AU"/>
              </w:rPr>
            </w:pPr>
            <w:r>
              <w:rPr>
                <w:rFonts w:ascii="Wingdings" w:eastAsia="Wingdings" w:hAnsi="Wingdings" w:cs="Wingdings"/>
                <w:color w:val="008000"/>
                <w:sz w:val="24"/>
              </w:rPr>
              <w:sym w:font="Wingdings" w:char="F0FE"/>
            </w:r>
            <w:r>
              <w:rPr>
                <w:rFonts w:ascii="Arial" w:eastAsia="Arial" w:hAnsi="Arial" w:cs="Arial"/>
                <w:color w:val="000000"/>
                <w:sz w:val="22"/>
              </w:rPr>
              <w:t xml:space="preserve"> PLP Priority</w:t>
            </w:r>
          </w:p>
        </w:tc>
        <w:tc>
          <w:tcPr>
            <w:tcW w:w="2070" w:type="dxa"/>
            <w:noWrap w:val="0"/>
          </w:tcPr>
          <w:p w:rsidR="0016685E" w:rsidRPr="002F40EA" w:rsidP="00AF3BC2">
            <w:pPr>
              <w:pStyle w:val="ESBodyText"/>
              <w:spacing w:after="0"/>
              <w:rPr>
                <w:sz w:val="20"/>
                <w:szCs w:val="24"/>
                <w:lang w:val="en-AU"/>
              </w:rPr>
            </w:pPr>
            <w:r>
              <w:rPr>
                <w:rFonts w:ascii="Arial" w:eastAsia="Arial" w:hAnsi="Arial" w:cs="Arial"/>
                <w:sz w:val="22"/>
              </w:rPr>
              <w:t>from:</w:t>
              <w:br/>
              <w:t>Term 1</w:t>
            </w:r>
          </w:p>
          <w:p>
            <w:r>
              <w:rPr>
                <w:rFonts w:ascii="Arial" w:eastAsia="Arial" w:hAnsi="Arial" w:cs="Arial"/>
                <w:sz w:val="22"/>
              </w:rPr>
              <w:t>to:</w:t>
              <w:br/>
              <w:t>Term 4</w:t>
            </w:r>
          </w:p>
        </w:tc>
        <w:tc>
          <w:tcPr>
            <w:tcW w:w="2160" w:type="dxa"/>
            <w:noWrap w:val="0"/>
          </w:tcPr>
          <w:p w:rsidR="003E1FC6" w:rsidRPr="002F40EA" w:rsidP="00AF3BC2">
            <w:pPr>
              <w:pStyle w:val="ESBodyText"/>
              <w:spacing w:after="0"/>
              <w:rPr>
                <w:sz w:val="20"/>
                <w:szCs w:val="24"/>
                <w:lang w:val="en-AU"/>
              </w:rPr>
            </w:pPr>
            <w:r>
              <w:rPr>
                <w:rFonts w:ascii="Arial" w:eastAsia="Arial" w:hAnsi="Arial" w:cs="Arial"/>
                <w:sz w:val="22"/>
              </w:rPr>
              <w:t>$2,500.00</w:t>
            </w:r>
          </w:p>
          <w:p/>
          <w:p>
            <w:r>
              <w:rPr>
                <w:rFonts w:ascii="Wingdings" w:eastAsia="Wingdings" w:hAnsi="Wingdings" w:cs="Wingdings"/>
                <w:color w:val="008000"/>
                <w:sz w:val="24"/>
              </w:rPr>
              <w:sym w:font="Wingdings" w:char="F0FE"/>
            </w:r>
            <w:r>
              <w:rPr>
                <w:rFonts w:ascii="Arial" w:eastAsia="Arial" w:hAnsi="Arial" w:cs="Arial"/>
                <w:color w:val="000000"/>
                <w:sz w:val="22"/>
              </w:rPr>
              <w:t xml:space="preserve"> Other funding will be used</w:t>
            </w:r>
          </w:p>
        </w:tc>
      </w:tr>
      <w:tr w:rsidTr="00AF3BC2">
        <w:tblPrEx>
          <w:tblW w:w="15115" w:type="dxa"/>
          <w:tblCellMar>
            <w:top w:w="115" w:type="dxa"/>
            <w:left w:w="115" w:type="dxa"/>
            <w:bottom w:w="115" w:type="dxa"/>
            <w:right w:w="115" w:type="dxa"/>
          </w:tblCellMar>
          <w:tblLook w:val="04A0"/>
        </w:tblPrEx>
        <w:trPr>
          <w:trHeight w:val="20"/>
        </w:trPr>
        <w:tc>
          <w:tcPr>
            <w:tcW w:w="6205" w:type="dxa"/>
            <w:gridSpan w:val="2"/>
            <w:noWrap w:val="0"/>
          </w:tcPr>
          <w:p w:rsidR="003E1FC6" w:rsidRPr="002F40EA" w:rsidP="00AF3BC2">
            <w:pPr>
              <w:pStyle w:val="ESBodyText"/>
              <w:spacing w:after="0"/>
              <w:rPr>
                <w:sz w:val="20"/>
                <w:szCs w:val="24"/>
                <w:lang w:val="en-AU"/>
              </w:rPr>
            </w:pPr>
            <w:r>
              <w:rPr>
                <w:rFonts w:ascii="Arial" w:eastAsia="Arial" w:hAnsi="Arial" w:cs="Arial"/>
                <w:sz w:val="22"/>
              </w:rPr>
              <w:t xml:space="preserve">Revisit the application of the school instructional model to enhance consistent use school wide. </w:t>
            </w:r>
          </w:p>
        </w:tc>
        <w:tc>
          <w:tcPr>
            <w:tcW w:w="3150" w:type="dxa"/>
          </w:tcPr>
          <w:p w:rsidR="003E1FC6" w:rsidRPr="002F40EA" w:rsidP="00AF3BC2">
            <w:pPr>
              <w:pStyle w:val="ESBodyText"/>
              <w:spacing w:after="0"/>
              <w:rPr>
                <w:sz w:val="20"/>
                <w:szCs w:val="24"/>
                <w:lang w:val="en-AU"/>
              </w:rPr>
            </w:pPr>
            <w:r>
              <w:rPr>
                <w:rFonts w:ascii="Wingdings" w:eastAsia="Wingdings" w:hAnsi="Wingdings" w:cs="Wingdings"/>
                <w:color w:val="008000"/>
                <w:sz w:val="24"/>
              </w:rPr>
              <w:sym w:font="Wingdings" w:char="F0FE"/>
            </w:r>
            <w:r>
              <w:rPr>
                <w:rFonts w:ascii="Arial" w:eastAsia="Arial" w:hAnsi="Arial" w:cs="Arial"/>
                <w:color w:val="000000"/>
                <w:sz w:val="22"/>
              </w:rPr>
              <w:t xml:space="preserve"> All staff</w:t>
            </w:r>
          </w:p>
          <w:p>
            <w:r>
              <w:rPr>
                <w:rFonts w:ascii="Wingdings" w:eastAsia="Wingdings" w:hAnsi="Wingdings" w:cs="Wingdings"/>
                <w:color w:val="008000"/>
                <w:sz w:val="24"/>
              </w:rPr>
              <w:sym w:font="Wingdings" w:char="F0FE"/>
            </w:r>
            <w:r>
              <w:rPr>
                <w:rFonts w:ascii="Arial" w:eastAsia="Arial" w:hAnsi="Arial" w:cs="Arial"/>
                <w:color w:val="000000"/>
                <w:sz w:val="22"/>
              </w:rPr>
              <w:t xml:space="preserve"> Learning specialist(s)</w:t>
            </w:r>
          </w:p>
          <w:p>
            <w:r>
              <w:rPr>
                <w:rFonts w:ascii="Wingdings" w:eastAsia="Wingdings" w:hAnsi="Wingdings" w:cs="Wingdings"/>
                <w:color w:val="008000"/>
                <w:sz w:val="24"/>
              </w:rPr>
              <w:sym w:font="Wingdings" w:char="F0FE"/>
            </w:r>
            <w:r>
              <w:rPr>
                <w:rFonts w:ascii="Arial" w:eastAsia="Arial" w:hAnsi="Arial" w:cs="Arial"/>
                <w:color w:val="000000"/>
                <w:sz w:val="22"/>
              </w:rPr>
              <w:t xml:space="preserve"> PLC leaders</w:t>
            </w:r>
          </w:p>
          <w:p>
            <w:r>
              <w:rPr>
                <w:rFonts w:ascii="Wingdings" w:eastAsia="Wingdings" w:hAnsi="Wingdings" w:cs="Wingdings"/>
                <w:color w:val="008000"/>
                <w:sz w:val="24"/>
              </w:rPr>
              <w:sym w:font="Wingdings" w:char="F0FE"/>
            </w:r>
            <w:r>
              <w:rPr>
                <w:rFonts w:ascii="Arial" w:eastAsia="Arial" w:hAnsi="Arial" w:cs="Arial"/>
                <w:color w:val="000000"/>
                <w:sz w:val="22"/>
              </w:rPr>
              <w:t xml:space="preserve"> School improvement team</w:t>
            </w:r>
          </w:p>
        </w:tc>
        <w:tc>
          <w:tcPr>
            <w:tcW w:w="1530" w:type="dxa"/>
          </w:tcPr>
          <w:p w:rsidR="003E1FC6" w:rsidRPr="002F40EA" w:rsidP="00AF3BC2">
            <w:pPr>
              <w:pStyle w:val="ESBodyText"/>
              <w:spacing w:after="0"/>
              <w:rPr>
                <w:sz w:val="20"/>
                <w:szCs w:val="24"/>
                <w:lang w:val="en-AU"/>
              </w:rPr>
            </w:pPr>
            <w:r>
              <w:rPr>
                <w:rFonts w:ascii="Wingdings" w:eastAsia="Wingdings" w:hAnsi="Wingdings" w:cs="Wingdings"/>
                <w:color w:val="008000"/>
                <w:sz w:val="24"/>
              </w:rPr>
              <w:sym w:font="Wingdings" w:char="F0FE"/>
            </w:r>
            <w:r>
              <w:rPr>
                <w:rFonts w:ascii="Arial" w:eastAsia="Arial" w:hAnsi="Arial" w:cs="Arial"/>
                <w:color w:val="000000"/>
                <w:sz w:val="22"/>
              </w:rPr>
              <w:t xml:space="preserve"> PLP Priority</w:t>
            </w:r>
          </w:p>
        </w:tc>
        <w:tc>
          <w:tcPr>
            <w:tcW w:w="2070" w:type="dxa"/>
            <w:noWrap w:val="0"/>
          </w:tcPr>
          <w:p w:rsidR="0016685E" w:rsidRPr="002F40EA" w:rsidP="00AF3BC2">
            <w:pPr>
              <w:pStyle w:val="ESBodyText"/>
              <w:spacing w:after="0"/>
              <w:rPr>
                <w:sz w:val="20"/>
                <w:szCs w:val="24"/>
                <w:lang w:val="en-AU"/>
              </w:rPr>
            </w:pPr>
            <w:r>
              <w:rPr>
                <w:rFonts w:ascii="Arial" w:eastAsia="Arial" w:hAnsi="Arial" w:cs="Arial"/>
                <w:sz w:val="22"/>
              </w:rPr>
              <w:t>from:</w:t>
              <w:br/>
              <w:t>Term 1</w:t>
            </w:r>
          </w:p>
          <w:p>
            <w:r>
              <w:rPr>
                <w:rFonts w:ascii="Arial" w:eastAsia="Arial" w:hAnsi="Arial" w:cs="Arial"/>
                <w:sz w:val="22"/>
              </w:rPr>
              <w:t>to:</w:t>
              <w:br/>
              <w:t>Term 4</w:t>
            </w:r>
          </w:p>
        </w:tc>
        <w:tc>
          <w:tcPr>
            <w:tcW w:w="2160" w:type="dxa"/>
            <w:noWrap w:val="0"/>
          </w:tcPr>
          <w:p w:rsidR="003E1FC6" w:rsidRPr="002F40EA" w:rsidP="00AF3BC2">
            <w:pPr>
              <w:pStyle w:val="ESBodyText"/>
              <w:spacing w:after="0"/>
              <w:rPr>
                <w:sz w:val="20"/>
                <w:szCs w:val="24"/>
                <w:lang w:val="en-AU"/>
              </w:rPr>
            </w:pPr>
            <w:r>
              <w:rPr>
                <w:rFonts w:ascii="Arial" w:eastAsia="Arial" w:hAnsi="Arial" w:cs="Arial"/>
                <w:sz w:val="22"/>
              </w:rPr>
              <w:t>$1,500.00</w:t>
            </w:r>
          </w:p>
          <w:p/>
          <w:p>
            <w:r>
              <w:rPr>
                <w:rFonts w:ascii="Wingdings" w:eastAsia="Wingdings" w:hAnsi="Wingdings" w:cs="Wingdings"/>
                <w:color w:val="008000"/>
                <w:sz w:val="24"/>
              </w:rPr>
              <w:sym w:font="Wingdings" w:char="F0FE"/>
            </w:r>
            <w:r>
              <w:rPr>
                <w:rFonts w:ascii="Arial" w:eastAsia="Arial" w:hAnsi="Arial" w:cs="Arial"/>
                <w:color w:val="000000"/>
                <w:sz w:val="22"/>
              </w:rPr>
              <w:t xml:space="preserve"> Other funding will be used</w:t>
            </w:r>
          </w:p>
        </w:tc>
      </w:tr>
      <w:tr w:rsidTr="00AF3BC2">
        <w:tblPrEx>
          <w:tblW w:w="15115" w:type="dxa"/>
          <w:tblCellMar>
            <w:top w:w="115" w:type="dxa"/>
            <w:left w:w="115" w:type="dxa"/>
            <w:bottom w:w="115" w:type="dxa"/>
            <w:right w:w="115" w:type="dxa"/>
          </w:tblCellMar>
          <w:tblLook w:val="04A0"/>
        </w:tblPrEx>
        <w:trPr>
          <w:trHeight w:val="20"/>
        </w:trPr>
        <w:tc>
          <w:tcPr>
            <w:tcW w:w="6205" w:type="dxa"/>
            <w:gridSpan w:val="2"/>
            <w:noWrap w:val="0"/>
          </w:tcPr>
          <w:p w:rsidR="003E1FC6" w:rsidRPr="002F40EA" w:rsidP="00AF3BC2">
            <w:pPr>
              <w:pStyle w:val="ESBodyText"/>
              <w:spacing w:after="0"/>
              <w:rPr>
                <w:sz w:val="20"/>
                <w:szCs w:val="24"/>
                <w:lang w:val="en-AU"/>
              </w:rPr>
            </w:pPr>
            <w:r>
              <w:rPr>
                <w:rFonts w:ascii="Arial" w:eastAsia="Arial" w:hAnsi="Arial" w:cs="Arial"/>
                <w:sz w:val="22"/>
              </w:rPr>
              <w:t>Enlist the support of a data literacy coach to support whole staff data analysis.</w:t>
            </w:r>
          </w:p>
        </w:tc>
        <w:tc>
          <w:tcPr>
            <w:tcW w:w="3150" w:type="dxa"/>
          </w:tcPr>
          <w:p w:rsidR="003E1FC6" w:rsidRPr="002F40EA" w:rsidP="00AF3BC2">
            <w:pPr>
              <w:pStyle w:val="ESBodyText"/>
              <w:spacing w:after="0"/>
              <w:rPr>
                <w:sz w:val="20"/>
                <w:szCs w:val="24"/>
                <w:lang w:val="en-AU"/>
              </w:rPr>
            </w:pPr>
            <w:r>
              <w:rPr>
                <w:rFonts w:ascii="Wingdings" w:eastAsia="Wingdings" w:hAnsi="Wingdings" w:cs="Wingdings"/>
                <w:color w:val="008000"/>
                <w:sz w:val="24"/>
              </w:rPr>
              <w:sym w:font="Wingdings" w:char="F0FE"/>
            </w:r>
            <w:r>
              <w:rPr>
                <w:rFonts w:ascii="Arial" w:eastAsia="Arial" w:hAnsi="Arial" w:cs="Arial"/>
                <w:color w:val="000000"/>
                <w:sz w:val="22"/>
              </w:rPr>
              <w:t xml:space="preserve"> All staff</w:t>
            </w:r>
          </w:p>
          <w:p>
            <w:r>
              <w:rPr>
                <w:rFonts w:ascii="Wingdings" w:eastAsia="Wingdings" w:hAnsi="Wingdings" w:cs="Wingdings"/>
                <w:color w:val="008000"/>
                <w:sz w:val="24"/>
              </w:rPr>
              <w:sym w:font="Wingdings" w:char="F0FE"/>
            </w:r>
            <w:r>
              <w:rPr>
                <w:rFonts w:ascii="Arial" w:eastAsia="Arial" w:hAnsi="Arial" w:cs="Arial"/>
                <w:color w:val="000000"/>
                <w:sz w:val="22"/>
              </w:rPr>
              <w:t xml:space="preserve"> Learning specialist(s)</w:t>
            </w:r>
          </w:p>
          <w:p>
            <w:r>
              <w:rPr>
                <w:rFonts w:ascii="Wingdings" w:eastAsia="Wingdings" w:hAnsi="Wingdings" w:cs="Wingdings"/>
                <w:color w:val="008000"/>
                <w:sz w:val="24"/>
              </w:rPr>
              <w:sym w:font="Wingdings" w:char="F0FE"/>
            </w:r>
            <w:r>
              <w:rPr>
                <w:rFonts w:ascii="Arial" w:eastAsia="Arial" w:hAnsi="Arial" w:cs="Arial"/>
                <w:color w:val="000000"/>
                <w:sz w:val="22"/>
              </w:rPr>
              <w:t xml:space="preserve"> PLC leaders</w:t>
            </w:r>
          </w:p>
          <w:p>
            <w:r>
              <w:rPr>
                <w:rFonts w:ascii="Wingdings" w:eastAsia="Wingdings" w:hAnsi="Wingdings" w:cs="Wingdings"/>
                <w:color w:val="008000"/>
                <w:sz w:val="24"/>
              </w:rPr>
              <w:sym w:font="Wingdings" w:char="F0FE"/>
            </w:r>
            <w:r>
              <w:rPr>
                <w:rFonts w:ascii="Arial" w:eastAsia="Arial" w:hAnsi="Arial" w:cs="Arial"/>
                <w:color w:val="000000"/>
                <w:sz w:val="22"/>
              </w:rPr>
              <w:t xml:space="preserve"> School improvement team</w:t>
            </w:r>
          </w:p>
        </w:tc>
        <w:tc>
          <w:tcPr>
            <w:tcW w:w="1530" w:type="dxa"/>
          </w:tcPr>
          <w:p w:rsidR="003E1FC6" w:rsidRPr="002F40EA" w:rsidP="00AF3BC2">
            <w:pPr>
              <w:pStyle w:val="ESBodyText"/>
              <w:spacing w:after="0"/>
              <w:rPr>
                <w:sz w:val="20"/>
                <w:szCs w:val="24"/>
                <w:lang w:val="en-AU"/>
              </w:rPr>
            </w:pPr>
            <w:r>
              <w:rPr>
                <w:rFonts w:ascii="Wingdings" w:eastAsia="Wingdings" w:hAnsi="Wingdings" w:cs="Wingdings"/>
                <w:color w:val="008000"/>
                <w:sz w:val="24"/>
              </w:rPr>
              <w:sym w:font="Wingdings" w:char="F0FE"/>
            </w:r>
            <w:r>
              <w:rPr>
                <w:rFonts w:ascii="Arial" w:eastAsia="Arial" w:hAnsi="Arial" w:cs="Arial"/>
                <w:color w:val="000000"/>
                <w:sz w:val="22"/>
              </w:rPr>
              <w:t xml:space="preserve"> PLP Priority</w:t>
            </w:r>
          </w:p>
        </w:tc>
        <w:tc>
          <w:tcPr>
            <w:tcW w:w="2070" w:type="dxa"/>
            <w:noWrap w:val="0"/>
          </w:tcPr>
          <w:p w:rsidR="0016685E" w:rsidRPr="002F40EA" w:rsidP="00AF3BC2">
            <w:pPr>
              <w:pStyle w:val="ESBodyText"/>
              <w:spacing w:after="0"/>
              <w:rPr>
                <w:sz w:val="20"/>
                <w:szCs w:val="24"/>
                <w:lang w:val="en-AU"/>
              </w:rPr>
            </w:pPr>
            <w:r>
              <w:rPr>
                <w:rFonts w:ascii="Arial" w:eastAsia="Arial" w:hAnsi="Arial" w:cs="Arial"/>
                <w:sz w:val="22"/>
              </w:rPr>
              <w:t>from:</w:t>
              <w:br/>
              <w:t>Term 1</w:t>
            </w:r>
          </w:p>
          <w:p>
            <w:r>
              <w:rPr>
                <w:rFonts w:ascii="Arial" w:eastAsia="Arial" w:hAnsi="Arial" w:cs="Arial"/>
                <w:sz w:val="22"/>
              </w:rPr>
              <w:t>to:</w:t>
              <w:br/>
              <w:t>Term 4</w:t>
            </w:r>
          </w:p>
        </w:tc>
        <w:tc>
          <w:tcPr>
            <w:tcW w:w="2160" w:type="dxa"/>
            <w:noWrap w:val="0"/>
          </w:tcPr>
          <w:p w:rsidR="003E1FC6" w:rsidRPr="002F40EA" w:rsidP="00AF3BC2">
            <w:pPr>
              <w:pStyle w:val="ESBodyText"/>
              <w:spacing w:after="0"/>
              <w:rPr>
                <w:sz w:val="20"/>
                <w:szCs w:val="24"/>
                <w:lang w:val="en-AU"/>
              </w:rPr>
            </w:pPr>
            <w:r>
              <w:rPr>
                <w:rFonts w:ascii="Arial" w:eastAsia="Arial" w:hAnsi="Arial" w:cs="Arial"/>
                <w:sz w:val="22"/>
              </w:rPr>
              <w:t>$2,500.00</w:t>
            </w:r>
          </w:p>
          <w:p/>
          <w:p>
            <w:r>
              <w:rPr>
                <w:rFonts w:ascii="Wingdings" w:eastAsia="Wingdings" w:hAnsi="Wingdings" w:cs="Wingdings"/>
                <w:color w:val="008000"/>
                <w:sz w:val="24"/>
              </w:rPr>
              <w:sym w:font="Wingdings" w:char="F0FE"/>
            </w:r>
            <w:r>
              <w:rPr>
                <w:rFonts w:ascii="Arial" w:eastAsia="Arial" w:hAnsi="Arial" w:cs="Arial"/>
                <w:color w:val="000000"/>
                <w:sz w:val="22"/>
              </w:rPr>
              <w:t xml:space="preserve"> Other funding will be used</w:t>
            </w:r>
          </w:p>
        </w:tc>
      </w:tr>
      <w:tr w:rsidTr="00FA4D4A">
        <w:tblPrEx>
          <w:tblW w:w="15115" w:type="dxa"/>
          <w:tblCellMar>
            <w:top w:w="115" w:type="dxa"/>
            <w:left w:w="115" w:type="dxa"/>
            <w:bottom w:w="115" w:type="dxa"/>
            <w:right w:w="115" w:type="dxa"/>
          </w:tblCellMar>
          <w:tblLook w:val="04A0"/>
        </w:tblPrEx>
        <w:trPr>
          <w:trHeight w:val="15"/>
        </w:trPr>
        <w:tc>
          <w:tcPr>
            <w:tcW w:w="3119" w:type="dxa"/>
            <w:shd w:val="clear" w:color="auto" w:fill="58BFBD"/>
            <w:noWrap w:val="0"/>
          </w:tcPr>
          <w:p w:rsidR="00973DEE" w:rsidRPr="002F40EA" w:rsidP="00171379">
            <w:pPr>
              <w:pStyle w:val="Heading3"/>
              <w:spacing w:before="0" w:after="0"/>
              <w:rPr>
                <w:szCs w:val="24"/>
                <w:lang w:val="en-AU"/>
              </w:rPr>
            </w:pPr>
            <w:r w:rsidRPr="002F40EA">
              <w:rPr>
                <w:rFonts w:ascii="Arial" w:eastAsia="Arial" w:hAnsi="Arial" w:cs="Arial"/>
                <w:sz w:val="22"/>
                <w:szCs w:val="24"/>
                <w:lang w:val="en-AU"/>
              </w:rPr>
              <w:t>KIS 2.b</w:t>
            </w:r>
          </w:p>
          <w:p>
            <w:r>
              <w:rPr>
                <w:rFonts w:ascii="Arial" w:eastAsia="Arial" w:hAnsi="Arial" w:cs="Arial"/>
                <w:sz w:val="22"/>
              </w:rPr>
              <w:t>Documented teaching and learning program based on the Victorian Curriculum and senior secondary pathways, incorporating extra-curricula programs</w:t>
            </w:r>
          </w:p>
        </w:tc>
        <w:tc>
          <w:tcPr>
            <w:tcW w:w="11996" w:type="dxa"/>
            <w:gridSpan w:val="5"/>
            <w:shd w:val="clear" w:color="auto" w:fill="58BFBD"/>
            <w:noWrap w:val="0"/>
          </w:tcPr>
          <w:p w:rsidR="00973DEE" w:rsidRPr="002F40EA" w:rsidP="00FE3D5C">
            <w:pPr>
              <w:pStyle w:val="ESBodyText"/>
              <w:spacing w:after="0"/>
              <w:rPr>
                <w:sz w:val="20"/>
                <w:szCs w:val="24"/>
                <w:lang w:val="en-AU"/>
              </w:rPr>
            </w:pPr>
            <w:r>
              <w:rPr>
                <w:rFonts w:ascii="Arial" w:eastAsia="Arial" w:hAnsi="Arial" w:cs="Arial"/>
                <w:sz w:val="22"/>
              </w:rPr>
              <w:t>Enhance teacher capability to consistently implement agreed instructional practice in literacy and numeracy.</w:t>
              <w:br/>
              <w:t>Ensure evidence based approaches in Literacy and Numeracy that meet the specific needs of students are implemented.</w:t>
              <w:br/>
              <w:t>Equip teachers with the skills, knowledge and resources to differentiate their practice to challenge and extend every student.</w:t>
            </w:r>
          </w:p>
        </w:tc>
      </w:tr>
      <w:tr w:rsidTr="005D3D69">
        <w:tblPrEx>
          <w:tblW w:w="15115" w:type="dxa"/>
          <w:tblCellMar>
            <w:top w:w="115" w:type="dxa"/>
            <w:left w:w="115" w:type="dxa"/>
            <w:bottom w:w="115" w:type="dxa"/>
            <w:right w:w="115" w:type="dxa"/>
          </w:tblCellMar>
          <w:tblLook w:val="04A0"/>
        </w:tblPrEx>
        <w:trPr>
          <w:trHeight w:val="263"/>
        </w:trPr>
        <w:tc>
          <w:tcPr>
            <w:tcW w:w="3119" w:type="dxa"/>
            <w:shd w:val="clear" w:color="auto" w:fill="D9D9D9" w:themeFill="background1" w:themeFillShade="D9"/>
          </w:tcPr>
          <w:p w:rsidR="003E1FC6" w:rsidRPr="002F40EA" w:rsidP="00AF3BC2">
            <w:pPr>
              <w:pStyle w:val="ESBodyText"/>
              <w:spacing w:after="0"/>
              <w:rPr>
                <w:b/>
                <w:sz w:val="20"/>
                <w:szCs w:val="24"/>
                <w:lang w:val="en-AU"/>
              </w:rPr>
            </w:pPr>
            <w:r w:rsidRPr="002F40EA">
              <w:rPr>
                <w:b/>
                <w:sz w:val="20"/>
                <w:szCs w:val="24"/>
                <w:lang w:val="en-AU"/>
              </w:rPr>
              <w:t>Actions</w:t>
            </w:r>
          </w:p>
        </w:tc>
        <w:tc>
          <w:tcPr>
            <w:tcW w:w="11996" w:type="dxa"/>
            <w:gridSpan w:val="5"/>
            <w:noWrap w:val="0"/>
          </w:tcPr>
          <w:p w:rsidR="003E1FC6" w:rsidRPr="002F40EA" w:rsidP="00AF3BC2">
            <w:pPr>
              <w:pStyle w:val="ESBodyText"/>
              <w:spacing w:after="0"/>
              <w:rPr>
                <w:sz w:val="20"/>
                <w:szCs w:val="24"/>
                <w:lang w:val="en-AU"/>
              </w:rPr>
            </w:pPr>
            <w:r>
              <w:rPr>
                <w:rFonts w:ascii="Arial" w:eastAsia="Arial" w:hAnsi="Arial" w:cs="Arial"/>
                <w:sz w:val="22"/>
              </w:rPr>
              <w:t>Develop an agreed school wide instructional model that is consistent across the school.</w:t>
              <w:br/>
              <w:br/>
              <w:t>To investigate ways to bring evidence based approaches/ exemplary practices in Numeracy.</w:t>
              <w:br/>
              <w:br/>
              <w:t>Establish a consistent agreed school wide understanding of differentiation and point of need teaching.</w:t>
            </w:r>
          </w:p>
        </w:tc>
      </w:tr>
      <w:tr w:rsidTr="005D3D69">
        <w:tblPrEx>
          <w:tblW w:w="15115" w:type="dxa"/>
          <w:tblCellMar>
            <w:top w:w="115" w:type="dxa"/>
            <w:left w:w="115" w:type="dxa"/>
            <w:bottom w:w="115" w:type="dxa"/>
            <w:right w:w="115" w:type="dxa"/>
          </w:tblCellMar>
          <w:tblLook w:val="04A0"/>
        </w:tblPrEx>
        <w:trPr>
          <w:trHeight w:val="110"/>
        </w:trPr>
        <w:tc>
          <w:tcPr>
            <w:tcW w:w="3119" w:type="dxa"/>
            <w:shd w:val="clear" w:color="auto" w:fill="D9D9D9" w:themeFill="background1" w:themeFillShade="D9"/>
          </w:tcPr>
          <w:p w:rsidR="00973DEE" w:rsidRPr="002F40EA" w:rsidP="00AF3BC2">
            <w:pPr>
              <w:pStyle w:val="ESBodyText"/>
              <w:spacing w:after="0"/>
              <w:rPr>
                <w:b/>
                <w:sz w:val="20"/>
                <w:szCs w:val="24"/>
                <w:lang w:val="en-AU"/>
              </w:rPr>
            </w:pPr>
            <w:r w:rsidRPr="002F40EA">
              <w:rPr>
                <w:b/>
                <w:sz w:val="20"/>
                <w:szCs w:val="24"/>
                <w:lang w:val="en-AU"/>
              </w:rPr>
              <w:t>Outcomes</w:t>
            </w:r>
          </w:p>
        </w:tc>
        <w:tc>
          <w:tcPr>
            <w:tcW w:w="11996" w:type="dxa"/>
            <w:gridSpan w:val="5"/>
            <w:noWrap w:val="0"/>
          </w:tcPr>
          <w:p w:rsidR="00973DEE" w:rsidRPr="002F40EA" w:rsidP="00AF3BC2">
            <w:pPr>
              <w:pStyle w:val="ESBodyText"/>
              <w:spacing w:after="0"/>
              <w:rPr>
                <w:sz w:val="20"/>
                <w:szCs w:val="24"/>
                <w:lang w:val="en-AU"/>
              </w:rPr>
            </w:pPr>
            <w:r>
              <w:rPr>
                <w:rFonts w:ascii="Arial" w:eastAsia="Arial" w:hAnsi="Arial" w:cs="Arial"/>
                <w:sz w:val="22"/>
              </w:rPr>
              <w:t>Teachers will provide students with the opportunity to work at their level using differentiated resources</w:t>
              <w:br/>
              <w:br/>
              <w:t>There will be evidence of differentiation within planning documentation</w:t>
              <w:br/>
              <w:br/>
              <w:t xml:space="preserve">Shared understanding and use of formative assessment. </w:t>
            </w:r>
          </w:p>
        </w:tc>
      </w:tr>
      <w:tr w:rsidTr="005D3D69">
        <w:tblPrEx>
          <w:tblW w:w="15115" w:type="dxa"/>
          <w:tblCellMar>
            <w:top w:w="115" w:type="dxa"/>
            <w:left w:w="115" w:type="dxa"/>
            <w:bottom w:w="115" w:type="dxa"/>
            <w:right w:w="115" w:type="dxa"/>
          </w:tblCellMar>
          <w:tblLook w:val="04A0"/>
        </w:tblPrEx>
        <w:trPr>
          <w:trHeight w:val="110"/>
        </w:trPr>
        <w:tc>
          <w:tcPr>
            <w:tcW w:w="3119" w:type="dxa"/>
            <w:shd w:val="clear" w:color="auto" w:fill="D9D9D9" w:themeFill="background1" w:themeFillShade="D9"/>
          </w:tcPr>
          <w:p w:rsidR="00171379" w:rsidRPr="002F40EA" w:rsidP="00AF3BC2">
            <w:pPr>
              <w:pStyle w:val="ESBodyText"/>
              <w:spacing w:after="0"/>
              <w:rPr>
                <w:b/>
                <w:sz w:val="20"/>
                <w:szCs w:val="24"/>
                <w:lang w:val="en-AU"/>
              </w:rPr>
            </w:pPr>
            <w:r w:rsidRPr="002F40EA">
              <w:rPr>
                <w:b/>
                <w:sz w:val="20"/>
                <w:szCs w:val="24"/>
                <w:lang w:val="en-AU"/>
              </w:rPr>
              <w:t>Success Indicators</w:t>
            </w:r>
          </w:p>
        </w:tc>
        <w:tc>
          <w:tcPr>
            <w:tcW w:w="11996" w:type="dxa"/>
            <w:gridSpan w:val="5"/>
            <w:noWrap w:val="0"/>
          </w:tcPr>
          <w:p w:rsidR="00171379" w:rsidRPr="002F40EA" w:rsidP="00AF3BC2">
            <w:pPr>
              <w:pStyle w:val="ESBodyText"/>
              <w:spacing w:after="0"/>
              <w:rPr>
                <w:sz w:val="20"/>
                <w:szCs w:val="24"/>
                <w:lang w:val="en-AU"/>
              </w:rPr>
            </w:pPr>
            <w:r>
              <w:rPr>
                <w:rFonts w:ascii="Arial" w:eastAsia="Arial" w:hAnsi="Arial" w:cs="Arial"/>
                <w:sz w:val="22"/>
              </w:rPr>
              <w:t>PAT 3-6 Reading and Mathematics</w:t>
              <w:br/>
              <w:t>Minutes of PLC inquiry cycles</w:t>
              <w:br/>
            </w:r>
          </w:p>
        </w:tc>
      </w:tr>
      <w:tr w:rsidTr="006C7A56">
        <w:tblPrEx>
          <w:tblW w:w="15115" w:type="dxa"/>
          <w:tblCellMar>
            <w:top w:w="115" w:type="dxa"/>
            <w:left w:w="115" w:type="dxa"/>
            <w:bottom w:w="115" w:type="dxa"/>
            <w:right w:w="115" w:type="dxa"/>
          </w:tblCellMar>
          <w:tblLook w:val="04A0"/>
        </w:tblPrEx>
        <w:trPr>
          <w:trHeight w:val="549"/>
        </w:trPr>
        <w:tc>
          <w:tcPr>
            <w:tcW w:w="6205" w:type="dxa"/>
            <w:gridSpan w:val="2"/>
            <w:shd w:val="clear" w:color="auto" w:fill="D9D9D9" w:themeFill="background1" w:themeFillShade="D9"/>
          </w:tcPr>
          <w:p w:rsidR="003E1FC6" w:rsidRPr="002F40EA" w:rsidP="00FA4D4A">
            <w:pPr>
              <w:pStyle w:val="Heading3"/>
              <w:spacing w:before="0" w:after="0"/>
              <w:rPr>
                <w:szCs w:val="24"/>
                <w:lang w:val="en-AU"/>
              </w:rPr>
            </w:pPr>
            <w:r w:rsidRPr="002F40EA">
              <w:rPr>
                <w:szCs w:val="24"/>
                <w:lang w:val="en-AU"/>
              </w:rPr>
              <w:t>Activities</w:t>
            </w:r>
          </w:p>
        </w:tc>
        <w:tc>
          <w:tcPr>
            <w:tcW w:w="3150" w:type="dxa"/>
            <w:shd w:val="clear" w:color="auto" w:fill="D9D9D9" w:themeFill="background1" w:themeFillShade="D9"/>
          </w:tcPr>
          <w:p w:rsidR="003E1FC6" w:rsidRPr="002F40EA" w:rsidP="00FA4D4A">
            <w:pPr>
              <w:pStyle w:val="Heading3"/>
              <w:spacing w:before="0" w:after="0"/>
              <w:rPr>
                <w:szCs w:val="24"/>
                <w:lang w:val="en-AU"/>
              </w:rPr>
            </w:pPr>
            <w:r w:rsidRPr="002F40EA">
              <w:rPr>
                <w:szCs w:val="24"/>
                <w:lang w:val="en-AU"/>
              </w:rPr>
              <w:t xml:space="preserve">People </w:t>
            </w:r>
            <w:r w:rsidRPr="002F40EA" w:rsidR="00802D4E">
              <w:rPr>
                <w:szCs w:val="24"/>
                <w:lang w:val="en-AU"/>
              </w:rPr>
              <w:t>r</w:t>
            </w:r>
            <w:r w:rsidRPr="002F40EA">
              <w:rPr>
                <w:szCs w:val="24"/>
                <w:lang w:val="en-AU"/>
              </w:rPr>
              <w:t>esponsible</w:t>
            </w:r>
          </w:p>
        </w:tc>
        <w:tc>
          <w:tcPr>
            <w:tcW w:w="1530" w:type="dxa"/>
            <w:shd w:val="clear" w:color="auto" w:fill="D9D9D9" w:themeFill="background1" w:themeFillShade="D9"/>
          </w:tcPr>
          <w:p w:rsidR="003E1FC6" w:rsidRPr="002F40EA" w:rsidP="00103446">
            <w:pPr>
              <w:pStyle w:val="Heading3"/>
              <w:spacing w:before="0" w:after="0"/>
              <w:rPr>
                <w:szCs w:val="24"/>
                <w:lang w:val="en-AU"/>
              </w:rPr>
            </w:pPr>
            <w:r w:rsidRPr="002F40EA">
              <w:rPr>
                <w:szCs w:val="24"/>
                <w:lang w:val="en-AU"/>
              </w:rPr>
              <w:t xml:space="preserve">Is this a </w:t>
            </w:r>
            <w:r w:rsidRPr="002F40EA" w:rsidR="00103446">
              <w:rPr>
                <w:szCs w:val="24"/>
                <w:lang w:val="en-AU"/>
              </w:rPr>
              <w:t>PL</w:t>
            </w:r>
            <w:r w:rsidRPr="002F40EA">
              <w:rPr>
                <w:szCs w:val="24"/>
                <w:lang w:val="en-AU"/>
              </w:rPr>
              <w:t xml:space="preserve"> </w:t>
            </w:r>
            <w:r w:rsidRPr="002F40EA" w:rsidR="00802D4E">
              <w:rPr>
                <w:szCs w:val="24"/>
                <w:lang w:val="en-AU"/>
              </w:rPr>
              <w:t>p</w:t>
            </w:r>
            <w:r w:rsidRPr="002F40EA">
              <w:rPr>
                <w:szCs w:val="24"/>
                <w:lang w:val="en-AU"/>
              </w:rPr>
              <w:t>riority</w:t>
            </w:r>
          </w:p>
        </w:tc>
        <w:tc>
          <w:tcPr>
            <w:tcW w:w="2070" w:type="dxa"/>
            <w:shd w:val="clear" w:color="auto" w:fill="D9D9D9" w:themeFill="background1" w:themeFillShade="D9"/>
          </w:tcPr>
          <w:p w:rsidR="003E1FC6" w:rsidRPr="002F40EA" w:rsidP="00FA4D4A">
            <w:pPr>
              <w:pStyle w:val="Heading3"/>
              <w:spacing w:before="0" w:after="0"/>
              <w:rPr>
                <w:szCs w:val="24"/>
                <w:lang w:val="en-AU"/>
              </w:rPr>
            </w:pPr>
            <w:r w:rsidRPr="002F40EA">
              <w:rPr>
                <w:szCs w:val="24"/>
                <w:lang w:val="en-AU"/>
              </w:rPr>
              <w:t>When</w:t>
            </w:r>
          </w:p>
        </w:tc>
        <w:tc>
          <w:tcPr>
            <w:tcW w:w="2160" w:type="dxa"/>
            <w:shd w:val="clear" w:color="auto" w:fill="D9D9D9" w:themeFill="background1" w:themeFillShade="D9"/>
          </w:tcPr>
          <w:p w:rsidR="003E1FC6" w:rsidRPr="002F40EA" w:rsidP="00FA4D4A">
            <w:pPr>
              <w:pStyle w:val="Heading3"/>
              <w:spacing w:before="0" w:after="0"/>
              <w:rPr>
                <w:szCs w:val="24"/>
                <w:lang w:val="en-AU"/>
              </w:rPr>
            </w:pPr>
            <w:r w:rsidRPr="002F40EA">
              <w:rPr>
                <w:szCs w:val="24"/>
                <w:lang w:val="en-AU"/>
              </w:rPr>
              <w:t>Activity cost and funding streams</w:t>
            </w:r>
          </w:p>
        </w:tc>
      </w:tr>
      <w:tr w:rsidTr="00AF3BC2">
        <w:tblPrEx>
          <w:tblW w:w="15115" w:type="dxa"/>
          <w:tblCellMar>
            <w:top w:w="115" w:type="dxa"/>
            <w:left w:w="115" w:type="dxa"/>
            <w:bottom w:w="115" w:type="dxa"/>
            <w:right w:w="115" w:type="dxa"/>
          </w:tblCellMar>
          <w:tblLook w:val="04A0"/>
        </w:tblPrEx>
        <w:trPr>
          <w:trHeight w:val="20"/>
        </w:trPr>
        <w:tc>
          <w:tcPr>
            <w:tcW w:w="6205" w:type="dxa"/>
            <w:gridSpan w:val="2"/>
            <w:noWrap w:val="0"/>
          </w:tcPr>
          <w:p w:rsidR="003E1FC6" w:rsidRPr="002F40EA" w:rsidP="00AF3BC2">
            <w:pPr>
              <w:pStyle w:val="ESBodyText"/>
              <w:spacing w:after="0"/>
              <w:rPr>
                <w:sz w:val="20"/>
                <w:szCs w:val="24"/>
                <w:lang w:val="en-AU"/>
              </w:rPr>
            </w:pPr>
            <w:r>
              <w:rPr>
                <w:rFonts w:ascii="Arial" w:eastAsia="Arial" w:hAnsi="Arial" w:cs="Arial"/>
                <w:sz w:val="22"/>
              </w:rPr>
              <w:t>Establish a consistent agreed school wide understanding of differentiation and point of need teaching.</w:t>
            </w:r>
          </w:p>
        </w:tc>
        <w:tc>
          <w:tcPr>
            <w:tcW w:w="3150" w:type="dxa"/>
          </w:tcPr>
          <w:p w:rsidR="003E1FC6" w:rsidRPr="002F40EA" w:rsidP="00AF3BC2">
            <w:pPr>
              <w:pStyle w:val="ESBodyText"/>
              <w:spacing w:after="0"/>
              <w:rPr>
                <w:sz w:val="20"/>
                <w:szCs w:val="24"/>
                <w:lang w:val="en-AU"/>
              </w:rPr>
            </w:pPr>
            <w:r>
              <w:rPr>
                <w:rFonts w:ascii="Wingdings" w:eastAsia="Wingdings" w:hAnsi="Wingdings" w:cs="Wingdings"/>
                <w:color w:val="008000"/>
                <w:sz w:val="24"/>
              </w:rPr>
              <w:sym w:font="Wingdings" w:char="F0FE"/>
            </w:r>
            <w:r>
              <w:rPr>
                <w:rFonts w:ascii="Arial" w:eastAsia="Arial" w:hAnsi="Arial" w:cs="Arial"/>
                <w:color w:val="000000"/>
                <w:sz w:val="22"/>
              </w:rPr>
              <w:t xml:space="preserve"> All staff</w:t>
            </w:r>
          </w:p>
          <w:p>
            <w:r>
              <w:rPr>
                <w:rFonts w:ascii="Wingdings" w:eastAsia="Wingdings" w:hAnsi="Wingdings" w:cs="Wingdings"/>
                <w:color w:val="008000"/>
                <w:sz w:val="24"/>
              </w:rPr>
              <w:sym w:font="Wingdings" w:char="F0FE"/>
            </w:r>
            <w:r>
              <w:rPr>
                <w:rFonts w:ascii="Arial" w:eastAsia="Arial" w:hAnsi="Arial" w:cs="Arial"/>
                <w:color w:val="000000"/>
                <w:sz w:val="22"/>
              </w:rPr>
              <w:t xml:space="preserve"> Learning specialist(s)</w:t>
            </w:r>
          </w:p>
          <w:p>
            <w:r>
              <w:rPr>
                <w:rFonts w:ascii="Wingdings" w:eastAsia="Wingdings" w:hAnsi="Wingdings" w:cs="Wingdings"/>
                <w:color w:val="008000"/>
                <w:sz w:val="24"/>
              </w:rPr>
              <w:sym w:font="Wingdings" w:char="F0FE"/>
            </w:r>
            <w:r>
              <w:rPr>
                <w:rFonts w:ascii="Arial" w:eastAsia="Arial" w:hAnsi="Arial" w:cs="Arial"/>
                <w:color w:val="000000"/>
                <w:sz w:val="22"/>
              </w:rPr>
              <w:t xml:space="preserve"> PLC leaders</w:t>
            </w:r>
          </w:p>
          <w:p>
            <w:r>
              <w:rPr>
                <w:rFonts w:ascii="Wingdings" w:eastAsia="Wingdings" w:hAnsi="Wingdings" w:cs="Wingdings"/>
                <w:color w:val="008000"/>
                <w:sz w:val="24"/>
              </w:rPr>
              <w:sym w:font="Wingdings" w:char="F0FE"/>
            </w:r>
            <w:r>
              <w:rPr>
                <w:rFonts w:ascii="Arial" w:eastAsia="Arial" w:hAnsi="Arial" w:cs="Arial"/>
                <w:color w:val="000000"/>
                <w:sz w:val="22"/>
              </w:rPr>
              <w:t xml:space="preserve"> School improvement team</w:t>
            </w:r>
          </w:p>
        </w:tc>
        <w:tc>
          <w:tcPr>
            <w:tcW w:w="1530" w:type="dxa"/>
          </w:tcPr>
          <w:p w:rsidR="003E1FC6" w:rsidRPr="002F40EA" w:rsidP="00AF3BC2">
            <w:pPr>
              <w:pStyle w:val="ESBodyText"/>
              <w:spacing w:after="0"/>
              <w:rPr>
                <w:sz w:val="20"/>
                <w:szCs w:val="24"/>
                <w:lang w:val="en-AU"/>
              </w:rPr>
            </w:pPr>
            <w:r>
              <w:rPr>
                <w:rFonts w:ascii="Wingdings" w:eastAsia="Wingdings" w:hAnsi="Wingdings" w:cs="Wingdings"/>
                <w:color w:val="A9A9A9"/>
                <w:sz w:val="24"/>
              </w:rPr>
              <w:sym w:font="Wingdings" w:char="F0A8"/>
            </w:r>
            <w:r>
              <w:rPr>
                <w:rFonts w:ascii="Arial" w:eastAsia="Arial" w:hAnsi="Arial" w:cs="Arial"/>
                <w:color w:val="000000"/>
                <w:sz w:val="22"/>
              </w:rPr>
              <w:t xml:space="preserve"> PLP Priority</w:t>
            </w:r>
          </w:p>
        </w:tc>
        <w:tc>
          <w:tcPr>
            <w:tcW w:w="2070" w:type="dxa"/>
            <w:noWrap w:val="0"/>
          </w:tcPr>
          <w:p w:rsidR="0016685E" w:rsidRPr="002F40EA" w:rsidP="00AF3BC2">
            <w:pPr>
              <w:pStyle w:val="ESBodyText"/>
              <w:spacing w:after="0"/>
              <w:rPr>
                <w:sz w:val="20"/>
                <w:szCs w:val="24"/>
                <w:lang w:val="en-AU"/>
              </w:rPr>
            </w:pPr>
            <w:r>
              <w:rPr>
                <w:rFonts w:ascii="Arial" w:eastAsia="Arial" w:hAnsi="Arial" w:cs="Arial"/>
                <w:sz w:val="22"/>
              </w:rPr>
              <w:t>from:</w:t>
              <w:br/>
              <w:t>Term 1</w:t>
            </w:r>
          </w:p>
          <w:p>
            <w:r>
              <w:rPr>
                <w:rFonts w:ascii="Arial" w:eastAsia="Arial" w:hAnsi="Arial" w:cs="Arial"/>
                <w:sz w:val="22"/>
              </w:rPr>
              <w:t>to:</w:t>
              <w:br/>
              <w:t>Term 4</w:t>
            </w:r>
          </w:p>
        </w:tc>
        <w:tc>
          <w:tcPr>
            <w:tcW w:w="2160" w:type="dxa"/>
            <w:noWrap w:val="0"/>
          </w:tcPr>
          <w:p w:rsidR="003E1FC6" w:rsidRPr="002F40EA" w:rsidP="00AF3BC2">
            <w:pPr>
              <w:pStyle w:val="ESBodyText"/>
              <w:spacing w:after="0"/>
              <w:rPr>
                <w:sz w:val="20"/>
                <w:szCs w:val="24"/>
                <w:lang w:val="en-AU"/>
              </w:rPr>
            </w:pPr>
            <w:r>
              <w:rPr>
                <w:rFonts w:ascii="Arial" w:eastAsia="Arial" w:hAnsi="Arial" w:cs="Arial"/>
                <w:sz w:val="22"/>
              </w:rPr>
              <w:t>$1,000.00</w:t>
            </w:r>
          </w:p>
          <w:p/>
        </w:tc>
      </w:tr>
      <w:tr w:rsidTr="00AF3BC2">
        <w:tblPrEx>
          <w:tblW w:w="15115" w:type="dxa"/>
          <w:tblCellMar>
            <w:top w:w="115" w:type="dxa"/>
            <w:left w:w="115" w:type="dxa"/>
            <w:bottom w:w="115" w:type="dxa"/>
            <w:right w:w="115" w:type="dxa"/>
          </w:tblCellMar>
          <w:tblLook w:val="04A0"/>
        </w:tblPrEx>
        <w:trPr>
          <w:trHeight w:val="20"/>
        </w:trPr>
        <w:tc>
          <w:tcPr>
            <w:tcW w:w="6205" w:type="dxa"/>
            <w:gridSpan w:val="2"/>
            <w:noWrap w:val="0"/>
          </w:tcPr>
          <w:p w:rsidR="003E1FC6" w:rsidRPr="002F40EA" w:rsidP="00AF3BC2">
            <w:pPr>
              <w:pStyle w:val="ESBodyText"/>
              <w:spacing w:after="0"/>
              <w:rPr>
                <w:sz w:val="20"/>
                <w:szCs w:val="24"/>
                <w:lang w:val="en-AU"/>
              </w:rPr>
            </w:pPr>
            <w:r>
              <w:rPr>
                <w:rFonts w:ascii="Arial" w:eastAsia="Arial" w:hAnsi="Arial" w:cs="Arial"/>
                <w:sz w:val="22"/>
              </w:rPr>
              <w:t xml:space="preserve">Continue to refine school wide PLC inquiry cycle processes </w:t>
            </w:r>
          </w:p>
        </w:tc>
        <w:tc>
          <w:tcPr>
            <w:tcW w:w="3150" w:type="dxa"/>
          </w:tcPr>
          <w:p w:rsidR="003E1FC6" w:rsidRPr="002F40EA" w:rsidP="00AF3BC2">
            <w:pPr>
              <w:pStyle w:val="ESBodyText"/>
              <w:spacing w:after="0"/>
              <w:rPr>
                <w:sz w:val="20"/>
                <w:szCs w:val="24"/>
                <w:lang w:val="en-AU"/>
              </w:rPr>
            </w:pPr>
            <w:r>
              <w:rPr>
                <w:rFonts w:ascii="Wingdings" w:eastAsia="Wingdings" w:hAnsi="Wingdings" w:cs="Wingdings"/>
                <w:color w:val="008000"/>
                <w:sz w:val="24"/>
              </w:rPr>
              <w:sym w:font="Wingdings" w:char="F0FE"/>
            </w:r>
            <w:r>
              <w:rPr>
                <w:rFonts w:ascii="Arial" w:eastAsia="Arial" w:hAnsi="Arial" w:cs="Arial"/>
                <w:color w:val="000000"/>
                <w:sz w:val="22"/>
              </w:rPr>
              <w:t xml:space="preserve"> All staff</w:t>
            </w:r>
          </w:p>
          <w:p>
            <w:r>
              <w:rPr>
                <w:rFonts w:ascii="Wingdings" w:eastAsia="Wingdings" w:hAnsi="Wingdings" w:cs="Wingdings"/>
                <w:color w:val="008000"/>
                <w:sz w:val="24"/>
              </w:rPr>
              <w:sym w:font="Wingdings" w:char="F0FE"/>
            </w:r>
            <w:r>
              <w:rPr>
                <w:rFonts w:ascii="Arial" w:eastAsia="Arial" w:hAnsi="Arial" w:cs="Arial"/>
                <w:color w:val="000000"/>
                <w:sz w:val="22"/>
              </w:rPr>
              <w:t xml:space="preserve"> PLC leaders</w:t>
            </w:r>
          </w:p>
          <w:p>
            <w:r>
              <w:rPr>
                <w:rFonts w:ascii="Wingdings" w:eastAsia="Wingdings" w:hAnsi="Wingdings" w:cs="Wingdings"/>
                <w:color w:val="008000"/>
                <w:sz w:val="24"/>
              </w:rPr>
              <w:sym w:font="Wingdings" w:char="F0FE"/>
            </w:r>
            <w:r>
              <w:rPr>
                <w:rFonts w:ascii="Arial" w:eastAsia="Arial" w:hAnsi="Arial" w:cs="Arial"/>
                <w:color w:val="000000"/>
                <w:sz w:val="22"/>
              </w:rPr>
              <w:t xml:space="preserve"> School improvement team</w:t>
            </w:r>
          </w:p>
        </w:tc>
        <w:tc>
          <w:tcPr>
            <w:tcW w:w="1530" w:type="dxa"/>
          </w:tcPr>
          <w:p w:rsidR="003E1FC6" w:rsidRPr="002F40EA" w:rsidP="00AF3BC2">
            <w:pPr>
              <w:pStyle w:val="ESBodyText"/>
              <w:spacing w:after="0"/>
              <w:rPr>
                <w:sz w:val="20"/>
                <w:szCs w:val="24"/>
                <w:lang w:val="en-AU"/>
              </w:rPr>
            </w:pPr>
            <w:r>
              <w:rPr>
                <w:rFonts w:ascii="Wingdings" w:eastAsia="Wingdings" w:hAnsi="Wingdings" w:cs="Wingdings"/>
                <w:color w:val="A9A9A9"/>
                <w:sz w:val="24"/>
              </w:rPr>
              <w:sym w:font="Wingdings" w:char="F0A8"/>
            </w:r>
            <w:r>
              <w:rPr>
                <w:rFonts w:ascii="Arial" w:eastAsia="Arial" w:hAnsi="Arial" w:cs="Arial"/>
                <w:color w:val="000000"/>
                <w:sz w:val="22"/>
              </w:rPr>
              <w:t xml:space="preserve"> PLP Priority</w:t>
            </w:r>
          </w:p>
        </w:tc>
        <w:tc>
          <w:tcPr>
            <w:tcW w:w="2070" w:type="dxa"/>
            <w:noWrap w:val="0"/>
          </w:tcPr>
          <w:p w:rsidR="0016685E" w:rsidRPr="002F40EA" w:rsidP="00AF3BC2">
            <w:pPr>
              <w:pStyle w:val="ESBodyText"/>
              <w:spacing w:after="0"/>
              <w:rPr>
                <w:sz w:val="20"/>
                <w:szCs w:val="24"/>
                <w:lang w:val="en-AU"/>
              </w:rPr>
            </w:pPr>
            <w:r>
              <w:rPr>
                <w:rFonts w:ascii="Arial" w:eastAsia="Arial" w:hAnsi="Arial" w:cs="Arial"/>
                <w:sz w:val="22"/>
              </w:rPr>
              <w:t>from:</w:t>
              <w:br/>
              <w:t>Term 1</w:t>
            </w:r>
          </w:p>
          <w:p>
            <w:r>
              <w:rPr>
                <w:rFonts w:ascii="Arial" w:eastAsia="Arial" w:hAnsi="Arial" w:cs="Arial"/>
                <w:sz w:val="22"/>
              </w:rPr>
              <w:t>to:</w:t>
              <w:br/>
              <w:t>Term 4</w:t>
            </w:r>
          </w:p>
        </w:tc>
        <w:tc>
          <w:tcPr>
            <w:tcW w:w="2160" w:type="dxa"/>
            <w:noWrap w:val="0"/>
          </w:tcPr>
          <w:p w:rsidR="003E1FC6" w:rsidRPr="002F40EA" w:rsidP="00AF3BC2">
            <w:pPr>
              <w:pStyle w:val="ESBodyText"/>
              <w:spacing w:after="0"/>
              <w:rPr>
                <w:sz w:val="20"/>
                <w:szCs w:val="24"/>
                <w:lang w:val="en-AU"/>
              </w:rPr>
            </w:pPr>
            <w:r>
              <w:rPr>
                <w:rFonts w:ascii="Arial" w:eastAsia="Arial" w:hAnsi="Arial" w:cs="Arial"/>
                <w:sz w:val="22"/>
              </w:rPr>
              <w:t>$1,000.00</w:t>
            </w:r>
          </w:p>
          <w:p/>
        </w:tc>
      </w:tr>
      <w:tr w:rsidTr="00AF3BC2">
        <w:tblPrEx>
          <w:tblW w:w="15115" w:type="dxa"/>
          <w:tblCellMar>
            <w:top w:w="115" w:type="dxa"/>
            <w:left w:w="115" w:type="dxa"/>
            <w:bottom w:w="115" w:type="dxa"/>
            <w:right w:w="115" w:type="dxa"/>
          </w:tblCellMar>
          <w:tblLook w:val="04A0"/>
        </w:tblPrEx>
        <w:trPr>
          <w:trHeight w:val="20"/>
        </w:trPr>
        <w:tc>
          <w:tcPr>
            <w:tcW w:w="6205" w:type="dxa"/>
            <w:gridSpan w:val="2"/>
            <w:noWrap w:val="0"/>
          </w:tcPr>
          <w:p w:rsidR="003E1FC6" w:rsidRPr="002F40EA" w:rsidP="00AF3BC2">
            <w:pPr>
              <w:pStyle w:val="ESBodyText"/>
              <w:spacing w:after="0"/>
              <w:rPr>
                <w:sz w:val="20"/>
                <w:szCs w:val="24"/>
                <w:lang w:val="en-AU"/>
              </w:rPr>
            </w:pPr>
            <w:r>
              <w:rPr>
                <w:rFonts w:ascii="Arial" w:eastAsia="Arial" w:hAnsi="Arial" w:cs="Arial"/>
                <w:sz w:val="22"/>
              </w:rPr>
              <w:t xml:space="preserve">School leaders to investigate relevant evidence based best practice </w:t>
            </w:r>
          </w:p>
        </w:tc>
        <w:tc>
          <w:tcPr>
            <w:tcW w:w="3150" w:type="dxa"/>
          </w:tcPr>
          <w:p w:rsidR="003E1FC6" w:rsidRPr="002F40EA" w:rsidP="00AF3BC2">
            <w:pPr>
              <w:pStyle w:val="ESBodyText"/>
              <w:spacing w:after="0"/>
              <w:rPr>
                <w:sz w:val="20"/>
                <w:szCs w:val="24"/>
                <w:lang w:val="en-AU"/>
              </w:rPr>
            </w:pPr>
            <w:r>
              <w:rPr>
                <w:rFonts w:ascii="Wingdings" w:eastAsia="Wingdings" w:hAnsi="Wingdings" w:cs="Wingdings"/>
                <w:color w:val="008000"/>
                <w:sz w:val="24"/>
              </w:rPr>
              <w:sym w:font="Wingdings" w:char="F0FE"/>
            </w:r>
            <w:r>
              <w:rPr>
                <w:rFonts w:ascii="Arial" w:eastAsia="Arial" w:hAnsi="Arial" w:cs="Arial"/>
                <w:color w:val="000000"/>
                <w:sz w:val="22"/>
              </w:rPr>
              <w:t xml:space="preserve"> Learning specialist(s)</w:t>
            </w:r>
          </w:p>
          <w:p>
            <w:r>
              <w:rPr>
                <w:rFonts w:ascii="Wingdings" w:eastAsia="Wingdings" w:hAnsi="Wingdings" w:cs="Wingdings"/>
                <w:color w:val="008000"/>
                <w:sz w:val="24"/>
              </w:rPr>
              <w:sym w:font="Wingdings" w:char="F0FE"/>
            </w:r>
            <w:r>
              <w:rPr>
                <w:rFonts w:ascii="Arial" w:eastAsia="Arial" w:hAnsi="Arial" w:cs="Arial"/>
                <w:color w:val="000000"/>
                <w:sz w:val="22"/>
              </w:rPr>
              <w:t xml:space="preserve"> School improvement team</w:t>
            </w:r>
          </w:p>
        </w:tc>
        <w:tc>
          <w:tcPr>
            <w:tcW w:w="1530" w:type="dxa"/>
          </w:tcPr>
          <w:p w:rsidR="003E1FC6" w:rsidRPr="002F40EA" w:rsidP="00AF3BC2">
            <w:pPr>
              <w:pStyle w:val="ESBodyText"/>
              <w:spacing w:after="0"/>
              <w:rPr>
                <w:sz w:val="20"/>
                <w:szCs w:val="24"/>
                <w:lang w:val="en-AU"/>
              </w:rPr>
            </w:pPr>
            <w:r>
              <w:rPr>
                <w:rFonts w:ascii="Wingdings" w:eastAsia="Wingdings" w:hAnsi="Wingdings" w:cs="Wingdings"/>
                <w:color w:val="A9A9A9"/>
                <w:sz w:val="24"/>
              </w:rPr>
              <w:sym w:font="Wingdings" w:char="F0A8"/>
            </w:r>
            <w:r>
              <w:rPr>
                <w:rFonts w:ascii="Arial" w:eastAsia="Arial" w:hAnsi="Arial" w:cs="Arial"/>
                <w:color w:val="000000"/>
                <w:sz w:val="22"/>
              </w:rPr>
              <w:t xml:space="preserve"> PLP Priority</w:t>
            </w:r>
          </w:p>
        </w:tc>
        <w:tc>
          <w:tcPr>
            <w:tcW w:w="2070" w:type="dxa"/>
            <w:noWrap w:val="0"/>
          </w:tcPr>
          <w:p w:rsidR="0016685E" w:rsidRPr="002F40EA" w:rsidP="00AF3BC2">
            <w:pPr>
              <w:pStyle w:val="ESBodyText"/>
              <w:spacing w:after="0"/>
              <w:rPr>
                <w:sz w:val="20"/>
                <w:szCs w:val="24"/>
                <w:lang w:val="en-AU"/>
              </w:rPr>
            </w:pPr>
            <w:r>
              <w:rPr>
                <w:rFonts w:ascii="Arial" w:eastAsia="Arial" w:hAnsi="Arial" w:cs="Arial"/>
                <w:sz w:val="22"/>
              </w:rPr>
              <w:t>from:</w:t>
              <w:br/>
              <w:t>Term 1</w:t>
            </w:r>
          </w:p>
          <w:p>
            <w:r>
              <w:rPr>
                <w:rFonts w:ascii="Arial" w:eastAsia="Arial" w:hAnsi="Arial" w:cs="Arial"/>
                <w:sz w:val="22"/>
              </w:rPr>
              <w:t>to:</w:t>
              <w:br/>
              <w:t>Term 4</w:t>
            </w:r>
          </w:p>
        </w:tc>
        <w:tc>
          <w:tcPr>
            <w:tcW w:w="2160" w:type="dxa"/>
            <w:noWrap w:val="0"/>
          </w:tcPr>
          <w:p w:rsidR="003E1FC6" w:rsidRPr="002F40EA" w:rsidP="00AF3BC2">
            <w:pPr>
              <w:pStyle w:val="ESBodyText"/>
              <w:spacing w:after="0"/>
              <w:rPr>
                <w:sz w:val="20"/>
                <w:szCs w:val="24"/>
                <w:lang w:val="en-AU"/>
              </w:rPr>
            </w:pPr>
            <w:r>
              <w:rPr>
                <w:rFonts w:ascii="Arial" w:eastAsia="Arial" w:hAnsi="Arial" w:cs="Arial"/>
                <w:sz w:val="22"/>
              </w:rPr>
              <w:t>$1,500.00</w:t>
            </w:r>
          </w:p>
          <w:p/>
        </w:tc>
      </w:tr>
      <w:tr w:rsidTr="00FA4D4A">
        <w:tblPrEx>
          <w:tblW w:w="15115" w:type="dxa"/>
          <w:tblCellMar>
            <w:top w:w="115" w:type="dxa"/>
            <w:left w:w="115" w:type="dxa"/>
            <w:bottom w:w="115" w:type="dxa"/>
            <w:right w:w="115" w:type="dxa"/>
          </w:tblCellMar>
          <w:tblLook w:val="04A0"/>
        </w:tblPrEx>
        <w:trPr>
          <w:trHeight w:val="110"/>
        </w:trPr>
        <w:tc>
          <w:tcPr>
            <w:tcW w:w="3119" w:type="dxa"/>
            <w:shd w:val="clear" w:color="auto" w:fill="D9D9D9" w:themeFill="background1" w:themeFillShade="D9"/>
            <w:noWrap w:val="0"/>
          </w:tcPr>
          <w:p w:rsidR="00973DEE" w:rsidRPr="002F40EA" w:rsidP="00FA4D4A">
            <w:pPr>
              <w:pStyle w:val="Heading3"/>
              <w:spacing w:before="0" w:after="0"/>
              <w:rPr>
                <w:szCs w:val="24"/>
                <w:lang w:val="en-AU"/>
              </w:rPr>
            </w:pPr>
            <w:r w:rsidRPr="002F40EA">
              <w:rPr>
                <w:rFonts w:ascii="Arial" w:eastAsia="Arial" w:hAnsi="Arial" w:cs="Arial"/>
                <w:b/>
                <w:sz w:val="24"/>
                <w:szCs w:val="24"/>
                <w:lang w:val="en-AU"/>
              </w:rPr>
              <w:t>Goal 4</w:t>
            </w:r>
          </w:p>
        </w:tc>
        <w:tc>
          <w:tcPr>
            <w:tcW w:w="11996" w:type="dxa"/>
            <w:gridSpan w:val="5"/>
            <w:shd w:val="clear" w:color="auto" w:fill="D9D9D9" w:themeFill="background1" w:themeFillShade="D9"/>
          </w:tcPr>
          <w:p w:rsidR="00973DEE" w:rsidRPr="002F40EA" w:rsidP="00FE3D5C">
            <w:pPr>
              <w:pStyle w:val="ESBodyText"/>
              <w:spacing w:after="0"/>
              <w:rPr>
                <w:rFonts w:ascii="Arial" w:eastAsia="Arial" w:hAnsi="Arial" w:cs="Arial"/>
                <w:color w:val="auto"/>
                <w:sz w:val="22"/>
                <w:szCs w:val="24"/>
                <w:lang w:val="en-AU"/>
              </w:rPr>
            </w:pPr>
            <w:r w:rsidRPr="002F40EA">
              <w:rPr>
                <w:rStyle w:val="DefaultParagraphFont"/>
                <w:rFonts w:ascii="Arial" w:eastAsia="Arial" w:hAnsi="Arial" w:cs="Arial"/>
                <w:color w:val="auto"/>
                <w:sz w:val="22"/>
                <w:szCs w:val="24"/>
              </w:rPr>
              <w:t>Optimise wellbeing outcomes for every student.</w:t>
            </w:r>
          </w:p>
        </w:tc>
      </w:tr>
      <w:tr w:rsidTr="00FA4D4A">
        <w:tblPrEx>
          <w:tblW w:w="15115" w:type="dxa"/>
          <w:tblCellMar>
            <w:top w:w="115" w:type="dxa"/>
            <w:left w:w="115" w:type="dxa"/>
            <w:bottom w:w="115" w:type="dxa"/>
            <w:right w:w="115" w:type="dxa"/>
          </w:tblCellMar>
          <w:tblLook w:val="04A0"/>
        </w:tblPrEx>
        <w:trPr>
          <w:trHeight w:val="15"/>
        </w:trPr>
        <w:tc>
          <w:tcPr>
            <w:tcW w:w="3119" w:type="dxa"/>
            <w:shd w:val="clear" w:color="auto" w:fill="D9D9D9" w:themeFill="background1" w:themeFillShade="D9"/>
            <w:noWrap w:val="0"/>
          </w:tcPr>
          <w:p w:rsidR="00973DEE" w:rsidRPr="002F40EA" w:rsidP="00FA4D4A">
            <w:pPr>
              <w:pStyle w:val="Heading3"/>
              <w:spacing w:before="0" w:after="0"/>
              <w:rPr>
                <w:szCs w:val="24"/>
                <w:lang w:val="en-AU"/>
              </w:rPr>
            </w:pPr>
            <w:r w:rsidRPr="002F40EA">
              <w:rPr>
                <w:rFonts w:ascii="Arial" w:eastAsia="Arial" w:hAnsi="Arial" w:cs="Arial"/>
                <w:sz w:val="22"/>
                <w:szCs w:val="24"/>
                <w:lang w:val="en-AU"/>
              </w:rPr>
              <w:t>12-month target 4.1</w:t>
            </w:r>
            <w:r w:rsidRPr="002F40EA" w:rsidR="008415C6">
              <w:rPr>
                <w:szCs w:val="24"/>
                <w:lang w:val="en-AU"/>
              </w:rPr>
              <w:t xml:space="preserve"> target</w:t>
            </w:r>
          </w:p>
        </w:tc>
        <w:tc>
          <w:tcPr>
            <w:tcW w:w="11996" w:type="dxa"/>
            <w:gridSpan w:val="5"/>
            <w:shd w:val="clear" w:color="auto" w:fill="D9D9D9" w:themeFill="background1" w:themeFillShade="D9"/>
            <w:noWrap w:val="0"/>
          </w:tcPr>
          <w:p w:rsidR="00973DEE" w:rsidRPr="002F40EA" w:rsidP="00FE3D5C">
            <w:pPr>
              <w:pStyle w:val="ESBodyText"/>
              <w:spacing w:after="0"/>
              <w:rPr>
                <w:sz w:val="20"/>
                <w:szCs w:val="24"/>
                <w:lang w:val="en-AU"/>
              </w:rPr>
            </w:pPr>
            <w:r>
              <w:rPr>
                <w:rFonts w:ascii="Arial" w:eastAsia="Arial" w:hAnsi="Arial" w:cs="Arial"/>
                <w:sz w:val="22"/>
              </w:rPr>
              <w:t>Normal (64 per cent) and high resilience (10 per cent) from 74 per cent in 2022 to 76 per cent</w:t>
              <w:br/>
              <w:br/>
              <w:t>Emotional awareness and regulation from 75 per cent in 2022 to 77 per cent</w:t>
            </w:r>
          </w:p>
        </w:tc>
      </w:tr>
      <w:tr w:rsidTr="00FA4D4A">
        <w:tblPrEx>
          <w:tblW w:w="15115" w:type="dxa"/>
          <w:tblCellMar>
            <w:top w:w="115" w:type="dxa"/>
            <w:left w:w="115" w:type="dxa"/>
            <w:bottom w:w="115" w:type="dxa"/>
            <w:right w:w="115" w:type="dxa"/>
          </w:tblCellMar>
          <w:tblLook w:val="04A0"/>
        </w:tblPrEx>
        <w:trPr>
          <w:trHeight w:val="15"/>
        </w:trPr>
        <w:tc>
          <w:tcPr>
            <w:tcW w:w="3119" w:type="dxa"/>
            <w:shd w:val="clear" w:color="auto" w:fill="D9D9D9" w:themeFill="background1" w:themeFillShade="D9"/>
            <w:noWrap w:val="0"/>
          </w:tcPr>
          <w:p w:rsidR="00973DEE" w:rsidRPr="002F40EA" w:rsidP="00FA4D4A">
            <w:pPr>
              <w:pStyle w:val="Heading3"/>
              <w:spacing w:before="0" w:after="0"/>
              <w:rPr>
                <w:szCs w:val="24"/>
                <w:lang w:val="en-AU"/>
              </w:rPr>
            </w:pPr>
            <w:r w:rsidRPr="002F40EA">
              <w:rPr>
                <w:rFonts w:ascii="Arial" w:eastAsia="Arial" w:hAnsi="Arial" w:cs="Arial"/>
                <w:sz w:val="22"/>
                <w:szCs w:val="24"/>
                <w:lang w:val="en-AU"/>
              </w:rPr>
              <w:t>12-month target 4.2</w:t>
            </w:r>
            <w:r w:rsidRPr="002F40EA" w:rsidR="008415C6">
              <w:rPr>
                <w:szCs w:val="24"/>
                <w:lang w:val="en-AU"/>
              </w:rPr>
              <w:t xml:space="preserve"> target</w:t>
            </w:r>
          </w:p>
        </w:tc>
        <w:tc>
          <w:tcPr>
            <w:tcW w:w="11996" w:type="dxa"/>
            <w:gridSpan w:val="5"/>
            <w:shd w:val="clear" w:color="auto" w:fill="D9D9D9" w:themeFill="background1" w:themeFillShade="D9"/>
            <w:noWrap w:val="0"/>
          </w:tcPr>
          <w:p w:rsidR="00973DEE" w:rsidRPr="002F40EA" w:rsidP="00FE3D5C">
            <w:pPr>
              <w:pStyle w:val="ESBodyText"/>
              <w:spacing w:after="0"/>
              <w:rPr>
                <w:sz w:val="20"/>
                <w:szCs w:val="24"/>
                <w:lang w:val="en-AU"/>
              </w:rPr>
            </w:pPr>
            <w:r>
              <w:rPr>
                <w:rFonts w:ascii="Arial" w:eastAsia="Arial" w:hAnsi="Arial" w:cs="Arial"/>
                <w:sz w:val="22"/>
              </w:rPr>
              <w:t>By 2026, increase the proportion of positive response scores on the SSS for the factor of building resilience and a supportive environment from 57 per cent in 2022 to 59 per cent.</w:t>
            </w:r>
          </w:p>
        </w:tc>
      </w:tr>
      <w:tr w:rsidTr="00FA4D4A">
        <w:tblPrEx>
          <w:tblW w:w="15115" w:type="dxa"/>
          <w:tblCellMar>
            <w:top w:w="115" w:type="dxa"/>
            <w:left w:w="115" w:type="dxa"/>
            <w:bottom w:w="115" w:type="dxa"/>
            <w:right w:w="115" w:type="dxa"/>
          </w:tblCellMar>
          <w:tblLook w:val="04A0"/>
        </w:tblPrEx>
        <w:trPr>
          <w:trHeight w:val="15"/>
        </w:trPr>
        <w:tc>
          <w:tcPr>
            <w:tcW w:w="3119" w:type="dxa"/>
            <w:shd w:val="clear" w:color="auto" w:fill="D9D9D9" w:themeFill="background1" w:themeFillShade="D9"/>
            <w:noWrap w:val="0"/>
          </w:tcPr>
          <w:p w:rsidR="00973DEE" w:rsidRPr="002F40EA" w:rsidP="00FA4D4A">
            <w:pPr>
              <w:pStyle w:val="Heading3"/>
              <w:spacing w:before="0" w:after="0"/>
              <w:rPr>
                <w:szCs w:val="24"/>
                <w:lang w:val="en-AU"/>
              </w:rPr>
            </w:pPr>
            <w:r w:rsidRPr="002F40EA">
              <w:rPr>
                <w:rFonts w:ascii="Arial" w:eastAsia="Arial" w:hAnsi="Arial" w:cs="Arial"/>
                <w:sz w:val="22"/>
                <w:szCs w:val="24"/>
                <w:lang w:val="en-AU"/>
              </w:rPr>
              <w:t>12-month target 4.3</w:t>
            </w:r>
            <w:r w:rsidRPr="002F40EA" w:rsidR="008415C6">
              <w:rPr>
                <w:szCs w:val="24"/>
                <w:lang w:val="en-AU"/>
              </w:rPr>
              <w:t xml:space="preserve"> target</w:t>
            </w:r>
          </w:p>
        </w:tc>
        <w:tc>
          <w:tcPr>
            <w:tcW w:w="11996" w:type="dxa"/>
            <w:gridSpan w:val="5"/>
            <w:shd w:val="clear" w:color="auto" w:fill="D9D9D9" w:themeFill="background1" w:themeFillShade="D9"/>
            <w:noWrap w:val="0"/>
          </w:tcPr>
          <w:p w:rsidR="00973DEE" w:rsidRPr="002F40EA" w:rsidP="00FE3D5C">
            <w:pPr>
              <w:pStyle w:val="ESBodyText"/>
              <w:spacing w:after="0"/>
              <w:rPr>
                <w:sz w:val="20"/>
                <w:szCs w:val="24"/>
                <w:lang w:val="en-AU"/>
              </w:rPr>
            </w:pPr>
            <w:r>
              <w:rPr>
                <w:rFonts w:ascii="Arial" w:eastAsia="Arial" w:hAnsi="Arial" w:cs="Arial"/>
                <w:sz w:val="22"/>
              </w:rPr>
              <w:t>By 2026, increase the proportion of positive response scores on the Parent Opinion Survey (POS) in the areas of developing confidence and resiliency skills from 72 per cent in 2022 to 74 per cent.</w:t>
              <w:br/>
              <w:t>By 2026, maintain the proportion of positive response scores on the POS in the area of student connectedness at 90 per cent.</w:t>
            </w:r>
          </w:p>
        </w:tc>
      </w:tr>
      <w:tr w:rsidTr="00FA4D4A">
        <w:tblPrEx>
          <w:tblW w:w="15115" w:type="dxa"/>
          <w:tblCellMar>
            <w:top w:w="115" w:type="dxa"/>
            <w:left w:w="115" w:type="dxa"/>
            <w:bottom w:w="115" w:type="dxa"/>
            <w:right w:w="115" w:type="dxa"/>
          </w:tblCellMar>
          <w:tblLook w:val="04A0"/>
        </w:tblPrEx>
        <w:trPr>
          <w:trHeight w:val="15"/>
        </w:trPr>
        <w:tc>
          <w:tcPr>
            <w:tcW w:w="3119" w:type="dxa"/>
            <w:shd w:val="clear" w:color="auto" w:fill="58BFBD"/>
            <w:noWrap w:val="0"/>
          </w:tcPr>
          <w:p w:rsidR="00973DEE" w:rsidRPr="002F40EA" w:rsidP="00171379">
            <w:pPr>
              <w:pStyle w:val="Heading3"/>
              <w:spacing w:before="0" w:after="0"/>
              <w:rPr>
                <w:szCs w:val="24"/>
                <w:lang w:val="en-AU"/>
              </w:rPr>
            </w:pPr>
            <w:r w:rsidRPr="002F40EA">
              <w:rPr>
                <w:rFonts w:ascii="Arial" w:eastAsia="Arial" w:hAnsi="Arial" w:cs="Arial"/>
                <w:sz w:val="22"/>
                <w:szCs w:val="24"/>
                <w:lang w:val="en-AU"/>
              </w:rPr>
              <w:t>KIS 4.a</w:t>
            </w:r>
          </w:p>
          <w:p>
            <w:r>
              <w:rPr>
                <w:rFonts w:ascii="Arial" w:eastAsia="Arial" w:hAnsi="Arial" w:cs="Arial"/>
                <w:sz w:val="22"/>
              </w:rPr>
              <w:t>Documented teaching and learning program based on the Victorian Curriculum and senior secondary pathways, incorporating extra-curricula programs</w:t>
            </w:r>
          </w:p>
        </w:tc>
        <w:tc>
          <w:tcPr>
            <w:tcW w:w="11996" w:type="dxa"/>
            <w:gridSpan w:val="5"/>
            <w:shd w:val="clear" w:color="auto" w:fill="58BFBD"/>
            <w:noWrap w:val="0"/>
          </w:tcPr>
          <w:p w:rsidR="00973DEE" w:rsidRPr="002F40EA" w:rsidP="00FE3D5C">
            <w:pPr>
              <w:pStyle w:val="ESBodyText"/>
              <w:spacing w:after="0"/>
              <w:rPr>
                <w:sz w:val="20"/>
                <w:szCs w:val="24"/>
                <w:lang w:val="en-AU"/>
              </w:rPr>
            </w:pPr>
            <w:r>
              <w:rPr>
                <w:rFonts w:ascii="Arial" w:eastAsia="Arial" w:hAnsi="Arial" w:cs="Arial"/>
                <w:sz w:val="22"/>
              </w:rPr>
              <w:t>Build and embed a whole school multi-tiered approach to meet the wellbeing needs of students.</w:t>
              <w:br/>
              <w:t xml:space="preserve">Access evidence based practices to support student wellbeing, such as Resilience, Rights &amp; Respectful Relationships, School-Wide Positive Behaviour Support Framework. </w:t>
              <w:br/>
              <w:t xml:space="preserve">Further develop Restorative Practices across the school and embed this into the whole school culture. </w:t>
              <w:br/>
            </w:r>
          </w:p>
        </w:tc>
      </w:tr>
      <w:tr w:rsidTr="005D3D69">
        <w:tblPrEx>
          <w:tblW w:w="15115" w:type="dxa"/>
          <w:tblCellMar>
            <w:top w:w="115" w:type="dxa"/>
            <w:left w:w="115" w:type="dxa"/>
            <w:bottom w:w="115" w:type="dxa"/>
            <w:right w:w="115" w:type="dxa"/>
          </w:tblCellMar>
          <w:tblLook w:val="04A0"/>
        </w:tblPrEx>
        <w:trPr>
          <w:trHeight w:val="263"/>
        </w:trPr>
        <w:tc>
          <w:tcPr>
            <w:tcW w:w="3119" w:type="dxa"/>
            <w:shd w:val="clear" w:color="auto" w:fill="D9D9D9" w:themeFill="background1" w:themeFillShade="D9"/>
          </w:tcPr>
          <w:p w:rsidR="003E1FC6" w:rsidRPr="002F40EA" w:rsidP="00AF3BC2">
            <w:pPr>
              <w:pStyle w:val="ESBodyText"/>
              <w:spacing w:after="0"/>
              <w:rPr>
                <w:b/>
                <w:sz w:val="20"/>
                <w:szCs w:val="24"/>
                <w:lang w:val="en-AU"/>
              </w:rPr>
            </w:pPr>
            <w:r w:rsidRPr="002F40EA">
              <w:rPr>
                <w:b/>
                <w:sz w:val="20"/>
                <w:szCs w:val="24"/>
                <w:lang w:val="en-AU"/>
              </w:rPr>
              <w:t>Actions</w:t>
            </w:r>
          </w:p>
        </w:tc>
        <w:tc>
          <w:tcPr>
            <w:tcW w:w="11996" w:type="dxa"/>
            <w:gridSpan w:val="5"/>
            <w:noWrap w:val="0"/>
          </w:tcPr>
          <w:p w:rsidR="003E1FC6" w:rsidRPr="002F40EA" w:rsidP="00AF3BC2">
            <w:pPr>
              <w:pStyle w:val="ESBodyText"/>
              <w:spacing w:after="0"/>
              <w:rPr>
                <w:sz w:val="20"/>
                <w:szCs w:val="24"/>
                <w:lang w:val="en-AU"/>
              </w:rPr>
            </w:pPr>
            <w:r>
              <w:rPr>
                <w:rFonts w:ascii="Arial" w:eastAsia="Arial" w:hAnsi="Arial" w:cs="Arial"/>
                <w:sz w:val="22"/>
              </w:rPr>
              <w:t>Implement a consistent approach to inclusion for all students, including the element of strong teacher-student relationships.</w:t>
            </w:r>
          </w:p>
        </w:tc>
      </w:tr>
      <w:tr w:rsidTr="005D3D69">
        <w:tblPrEx>
          <w:tblW w:w="15115" w:type="dxa"/>
          <w:tblCellMar>
            <w:top w:w="115" w:type="dxa"/>
            <w:left w:w="115" w:type="dxa"/>
            <w:bottom w:w="115" w:type="dxa"/>
            <w:right w:w="115" w:type="dxa"/>
          </w:tblCellMar>
          <w:tblLook w:val="04A0"/>
        </w:tblPrEx>
        <w:trPr>
          <w:trHeight w:val="110"/>
        </w:trPr>
        <w:tc>
          <w:tcPr>
            <w:tcW w:w="3119" w:type="dxa"/>
            <w:shd w:val="clear" w:color="auto" w:fill="D9D9D9" w:themeFill="background1" w:themeFillShade="D9"/>
          </w:tcPr>
          <w:p w:rsidR="00973DEE" w:rsidRPr="002F40EA" w:rsidP="00AF3BC2">
            <w:pPr>
              <w:pStyle w:val="ESBodyText"/>
              <w:spacing w:after="0"/>
              <w:rPr>
                <w:b/>
                <w:sz w:val="20"/>
                <w:szCs w:val="24"/>
                <w:lang w:val="en-AU"/>
              </w:rPr>
            </w:pPr>
            <w:r w:rsidRPr="002F40EA">
              <w:rPr>
                <w:b/>
                <w:sz w:val="20"/>
                <w:szCs w:val="24"/>
                <w:lang w:val="en-AU"/>
              </w:rPr>
              <w:t>Outcomes</w:t>
            </w:r>
          </w:p>
        </w:tc>
        <w:tc>
          <w:tcPr>
            <w:tcW w:w="11996" w:type="dxa"/>
            <w:gridSpan w:val="5"/>
            <w:noWrap w:val="0"/>
          </w:tcPr>
          <w:p w:rsidR="00973DEE" w:rsidRPr="002F40EA" w:rsidP="00AF3BC2">
            <w:pPr>
              <w:pStyle w:val="ESBodyText"/>
              <w:spacing w:after="0"/>
              <w:rPr>
                <w:sz w:val="20"/>
                <w:szCs w:val="24"/>
                <w:lang w:val="en-AU"/>
              </w:rPr>
            </w:pPr>
            <w:r>
              <w:rPr>
                <w:rFonts w:ascii="Arial" w:eastAsia="Arial" w:hAnsi="Arial" w:cs="Arial"/>
                <w:sz w:val="22"/>
              </w:rPr>
              <w:t>Students will feel supported by their teachers and demonstrate higher levels of overall wellbeing.</w:t>
              <w:br/>
              <w:t>Teachers will build relationships and provide a safe and inclusive learning environment for all students.</w:t>
              <w:br/>
              <w:t>Leaders will provide Professional Learning on how to include all learners and needs within the classroom.</w:t>
              <w:br/>
              <w:t>Community will be regularly updated on the Wellbeing strategies that are utilised within the school.</w:t>
            </w:r>
          </w:p>
        </w:tc>
      </w:tr>
      <w:tr w:rsidTr="005D3D69">
        <w:tblPrEx>
          <w:tblW w:w="15115" w:type="dxa"/>
          <w:tblCellMar>
            <w:top w:w="115" w:type="dxa"/>
            <w:left w:w="115" w:type="dxa"/>
            <w:bottom w:w="115" w:type="dxa"/>
            <w:right w:w="115" w:type="dxa"/>
          </w:tblCellMar>
          <w:tblLook w:val="04A0"/>
        </w:tblPrEx>
        <w:trPr>
          <w:trHeight w:val="110"/>
        </w:trPr>
        <w:tc>
          <w:tcPr>
            <w:tcW w:w="3119" w:type="dxa"/>
            <w:shd w:val="clear" w:color="auto" w:fill="D9D9D9" w:themeFill="background1" w:themeFillShade="D9"/>
          </w:tcPr>
          <w:p w:rsidR="00171379" w:rsidRPr="002F40EA" w:rsidP="00AF3BC2">
            <w:pPr>
              <w:pStyle w:val="ESBodyText"/>
              <w:spacing w:after="0"/>
              <w:rPr>
                <w:b/>
                <w:sz w:val="20"/>
                <w:szCs w:val="24"/>
                <w:lang w:val="en-AU"/>
              </w:rPr>
            </w:pPr>
            <w:r w:rsidRPr="002F40EA">
              <w:rPr>
                <w:b/>
                <w:sz w:val="20"/>
                <w:szCs w:val="24"/>
                <w:lang w:val="en-AU"/>
              </w:rPr>
              <w:t>Success Indicators</w:t>
            </w:r>
          </w:p>
        </w:tc>
        <w:tc>
          <w:tcPr>
            <w:tcW w:w="11996" w:type="dxa"/>
            <w:gridSpan w:val="5"/>
            <w:noWrap w:val="0"/>
          </w:tcPr>
          <w:p w:rsidR="00171379" w:rsidRPr="002F40EA" w:rsidP="00AF3BC2">
            <w:pPr>
              <w:pStyle w:val="ESBodyText"/>
              <w:spacing w:after="0"/>
              <w:rPr>
                <w:sz w:val="20"/>
                <w:szCs w:val="24"/>
                <w:lang w:val="en-AU"/>
              </w:rPr>
            </w:pPr>
            <w:r>
              <w:rPr>
                <w:rFonts w:ascii="Arial" w:eastAsia="Arial" w:hAnsi="Arial" w:cs="Arial"/>
                <w:sz w:val="22"/>
              </w:rPr>
              <w:t>AtoSS, Wellbeing Committee Meeting Minutes, IEP's, Programs from Mental Health Fund, Student Focus Groups.</w:t>
            </w:r>
          </w:p>
        </w:tc>
      </w:tr>
      <w:tr w:rsidTr="006C7A56">
        <w:tblPrEx>
          <w:tblW w:w="15115" w:type="dxa"/>
          <w:tblCellMar>
            <w:top w:w="115" w:type="dxa"/>
            <w:left w:w="115" w:type="dxa"/>
            <w:bottom w:w="115" w:type="dxa"/>
            <w:right w:w="115" w:type="dxa"/>
          </w:tblCellMar>
          <w:tblLook w:val="04A0"/>
        </w:tblPrEx>
        <w:trPr>
          <w:trHeight w:val="549"/>
        </w:trPr>
        <w:tc>
          <w:tcPr>
            <w:tcW w:w="6205" w:type="dxa"/>
            <w:gridSpan w:val="2"/>
            <w:shd w:val="clear" w:color="auto" w:fill="D9D9D9" w:themeFill="background1" w:themeFillShade="D9"/>
          </w:tcPr>
          <w:p w:rsidR="003E1FC6" w:rsidRPr="002F40EA" w:rsidP="00FA4D4A">
            <w:pPr>
              <w:pStyle w:val="Heading3"/>
              <w:spacing w:before="0" w:after="0"/>
              <w:rPr>
                <w:szCs w:val="24"/>
                <w:lang w:val="en-AU"/>
              </w:rPr>
            </w:pPr>
            <w:r w:rsidRPr="002F40EA">
              <w:rPr>
                <w:szCs w:val="24"/>
                <w:lang w:val="en-AU"/>
              </w:rPr>
              <w:t>Activities</w:t>
            </w:r>
          </w:p>
        </w:tc>
        <w:tc>
          <w:tcPr>
            <w:tcW w:w="3150" w:type="dxa"/>
            <w:shd w:val="clear" w:color="auto" w:fill="D9D9D9" w:themeFill="background1" w:themeFillShade="D9"/>
          </w:tcPr>
          <w:p w:rsidR="003E1FC6" w:rsidRPr="002F40EA" w:rsidP="00FA4D4A">
            <w:pPr>
              <w:pStyle w:val="Heading3"/>
              <w:spacing w:before="0" w:after="0"/>
              <w:rPr>
                <w:szCs w:val="24"/>
                <w:lang w:val="en-AU"/>
              </w:rPr>
            </w:pPr>
            <w:r w:rsidRPr="002F40EA">
              <w:rPr>
                <w:szCs w:val="24"/>
                <w:lang w:val="en-AU"/>
              </w:rPr>
              <w:t xml:space="preserve">People </w:t>
            </w:r>
            <w:r w:rsidRPr="002F40EA" w:rsidR="00802D4E">
              <w:rPr>
                <w:szCs w:val="24"/>
                <w:lang w:val="en-AU"/>
              </w:rPr>
              <w:t>r</w:t>
            </w:r>
            <w:r w:rsidRPr="002F40EA">
              <w:rPr>
                <w:szCs w:val="24"/>
                <w:lang w:val="en-AU"/>
              </w:rPr>
              <w:t>esponsible</w:t>
            </w:r>
          </w:p>
        </w:tc>
        <w:tc>
          <w:tcPr>
            <w:tcW w:w="1530" w:type="dxa"/>
            <w:shd w:val="clear" w:color="auto" w:fill="D9D9D9" w:themeFill="background1" w:themeFillShade="D9"/>
          </w:tcPr>
          <w:p w:rsidR="003E1FC6" w:rsidRPr="002F40EA" w:rsidP="00103446">
            <w:pPr>
              <w:pStyle w:val="Heading3"/>
              <w:spacing w:before="0" w:after="0"/>
              <w:rPr>
                <w:szCs w:val="24"/>
                <w:lang w:val="en-AU"/>
              </w:rPr>
            </w:pPr>
            <w:r w:rsidRPr="002F40EA">
              <w:rPr>
                <w:szCs w:val="24"/>
                <w:lang w:val="en-AU"/>
              </w:rPr>
              <w:t xml:space="preserve">Is this a </w:t>
            </w:r>
            <w:r w:rsidRPr="002F40EA" w:rsidR="00103446">
              <w:rPr>
                <w:szCs w:val="24"/>
                <w:lang w:val="en-AU"/>
              </w:rPr>
              <w:t>PL</w:t>
            </w:r>
            <w:r w:rsidRPr="002F40EA">
              <w:rPr>
                <w:szCs w:val="24"/>
                <w:lang w:val="en-AU"/>
              </w:rPr>
              <w:t xml:space="preserve"> </w:t>
            </w:r>
            <w:r w:rsidRPr="002F40EA" w:rsidR="00802D4E">
              <w:rPr>
                <w:szCs w:val="24"/>
                <w:lang w:val="en-AU"/>
              </w:rPr>
              <w:t>p</w:t>
            </w:r>
            <w:r w:rsidRPr="002F40EA">
              <w:rPr>
                <w:szCs w:val="24"/>
                <w:lang w:val="en-AU"/>
              </w:rPr>
              <w:t>riority</w:t>
            </w:r>
          </w:p>
        </w:tc>
        <w:tc>
          <w:tcPr>
            <w:tcW w:w="2070" w:type="dxa"/>
            <w:shd w:val="clear" w:color="auto" w:fill="D9D9D9" w:themeFill="background1" w:themeFillShade="D9"/>
          </w:tcPr>
          <w:p w:rsidR="003E1FC6" w:rsidRPr="002F40EA" w:rsidP="00FA4D4A">
            <w:pPr>
              <w:pStyle w:val="Heading3"/>
              <w:spacing w:before="0" w:after="0"/>
              <w:rPr>
                <w:szCs w:val="24"/>
                <w:lang w:val="en-AU"/>
              </w:rPr>
            </w:pPr>
            <w:r w:rsidRPr="002F40EA">
              <w:rPr>
                <w:szCs w:val="24"/>
                <w:lang w:val="en-AU"/>
              </w:rPr>
              <w:t>When</w:t>
            </w:r>
          </w:p>
        </w:tc>
        <w:tc>
          <w:tcPr>
            <w:tcW w:w="2160" w:type="dxa"/>
            <w:shd w:val="clear" w:color="auto" w:fill="D9D9D9" w:themeFill="background1" w:themeFillShade="D9"/>
          </w:tcPr>
          <w:p w:rsidR="003E1FC6" w:rsidRPr="002F40EA" w:rsidP="00FA4D4A">
            <w:pPr>
              <w:pStyle w:val="Heading3"/>
              <w:spacing w:before="0" w:after="0"/>
              <w:rPr>
                <w:szCs w:val="24"/>
                <w:lang w:val="en-AU"/>
              </w:rPr>
            </w:pPr>
            <w:r w:rsidRPr="002F40EA">
              <w:rPr>
                <w:szCs w:val="24"/>
                <w:lang w:val="en-AU"/>
              </w:rPr>
              <w:t>Activity cost and funding streams</w:t>
            </w:r>
          </w:p>
        </w:tc>
      </w:tr>
      <w:tr w:rsidTr="00AF3BC2">
        <w:tblPrEx>
          <w:tblW w:w="15115" w:type="dxa"/>
          <w:tblCellMar>
            <w:top w:w="115" w:type="dxa"/>
            <w:left w:w="115" w:type="dxa"/>
            <w:bottom w:w="115" w:type="dxa"/>
            <w:right w:w="115" w:type="dxa"/>
          </w:tblCellMar>
          <w:tblLook w:val="04A0"/>
        </w:tblPrEx>
        <w:trPr>
          <w:trHeight w:val="20"/>
        </w:trPr>
        <w:tc>
          <w:tcPr>
            <w:tcW w:w="6205" w:type="dxa"/>
            <w:gridSpan w:val="2"/>
            <w:noWrap w:val="0"/>
          </w:tcPr>
          <w:p w:rsidR="003E1FC6" w:rsidRPr="002F40EA" w:rsidP="00AF3BC2">
            <w:pPr>
              <w:pStyle w:val="ESBodyText"/>
              <w:spacing w:after="0"/>
              <w:rPr>
                <w:sz w:val="20"/>
                <w:szCs w:val="24"/>
                <w:lang w:val="en-AU"/>
              </w:rPr>
            </w:pPr>
            <w:r>
              <w:rPr>
                <w:rFonts w:ascii="Arial" w:eastAsia="Arial" w:hAnsi="Arial" w:cs="Arial"/>
                <w:sz w:val="22"/>
              </w:rPr>
              <w:t>Implementation of a range of Wellbeing Programs aligned with the School Wide Audit to support student Wellbeing, eg Social Relationship Building, Resilience, Emotional Regulation, Respectful Relationships.</w:t>
            </w:r>
          </w:p>
        </w:tc>
        <w:tc>
          <w:tcPr>
            <w:tcW w:w="3150" w:type="dxa"/>
          </w:tcPr>
          <w:p w:rsidR="003E1FC6" w:rsidRPr="002F40EA" w:rsidP="00AF3BC2">
            <w:pPr>
              <w:pStyle w:val="ESBodyText"/>
              <w:spacing w:after="0"/>
              <w:rPr>
                <w:sz w:val="20"/>
                <w:szCs w:val="24"/>
                <w:lang w:val="en-AU"/>
              </w:rPr>
            </w:pPr>
            <w:r>
              <w:rPr>
                <w:rFonts w:ascii="Wingdings" w:eastAsia="Wingdings" w:hAnsi="Wingdings" w:cs="Wingdings"/>
                <w:color w:val="008000"/>
                <w:sz w:val="24"/>
              </w:rPr>
              <w:sym w:font="Wingdings" w:char="F0FE"/>
            </w:r>
            <w:r>
              <w:rPr>
                <w:rFonts w:ascii="Arial" w:eastAsia="Arial" w:hAnsi="Arial" w:cs="Arial"/>
                <w:color w:val="000000"/>
                <w:sz w:val="22"/>
              </w:rPr>
              <w:t xml:space="preserve"> All staff</w:t>
            </w:r>
          </w:p>
          <w:p>
            <w:r>
              <w:rPr>
                <w:rFonts w:ascii="Wingdings" w:eastAsia="Wingdings" w:hAnsi="Wingdings" w:cs="Wingdings"/>
                <w:color w:val="008000"/>
                <w:sz w:val="24"/>
              </w:rPr>
              <w:sym w:font="Wingdings" w:char="F0FE"/>
            </w:r>
            <w:r>
              <w:rPr>
                <w:rFonts w:ascii="Arial" w:eastAsia="Arial" w:hAnsi="Arial" w:cs="Arial"/>
                <w:color w:val="000000"/>
                <w:sz w:val="22"/>
              </w:rPr>
              <w:t xml:space="preserve"> Assistant principal</w:t>
            </w:r>
          </w:p>
        </w:tc>
        <w:tc>
          <w:tcPr>
            <w:tcW w:w="1530" w:type="dxa"/>
          </w:tcPr>
          <w:p w:rsidR="003E1FC6" w:rsidRPr="002F40EA" w:rsidP="00AF3BC2">
            <w:pPr>
              <w:pStyle w:val="ESBodyText"/>
              <w:spacing w:after="0"/>
              <w:rPr>
                <w:sz w:val="20"/>
                <w:szCs w:val="24"/>
                <w:lang w:val="en-AU"/>
              </w:rPr>
            </w:pPr>
            <w:r>
              <w:rPr>
                <w:rFonts w:ascii="Wingdings" w:eastAsia="Wingdings" w:hAnsi="Wingdings" w:cs="Wingdings"/>
                <w:color w:val="A9A9A9"/>
                <w:sz w:val="24"/>
              </w:rPr>
              <w:sym w:font="Wingdings" w:char="F0A8"/>
            </w:r>
            <w:r>
              <w:rPr>
                <w:rFonts w:ascii="Arial" w:eastAsia="Arial" w:hAnsi="Arial" w:cs="Arial"/>
                <w:color w:val="000000"/>
                <w:sz w:val="22"/>
              </w:rPr>
              <w:t xml:space="preserve"> PLP Priority</w:t>
            </w:r>
          </w:p>
        </w:tc>
        <w:tc>
          <w:tcPr>
            <w:tcW w:w="2070" w:type="dxa"/>
            <w:noWrap w:val="0"/>
          </w:tcPr>
          <w:p w:rsidR="0016685E" w:rsidRPr="002F40EA" w:rsidP="00AF3BC2">
            <w:pPr>
              <w:pStyle w:val="ESBodyText"/>
              <w:spacing w:after="0"/>
              <w:rPr>
                <w:sz w:val="20"/>
                <w:szCs w:val="24"/>
                <w:lang w:val="en-AU"/>
              </w:rPr>
            </w:pPr>
            <w:r>
              <w:rPr>
                <w:rFonts w:ascii="Arial" w:eastAsia="Arial" w:hAnsi="Arial" w:cs="Arial"/>
                <w:sz w:val="22"/>
              </w:rPr>
              <w:t>from:</w:t>
              <w:br/>
              <w:t>Term 1</w:t>
            </w:r>
          </w:p>
          <w:p>
            <w:r>
              <w:rPr>
                <w:rFonts w:ascii="Arial" w:eastAsia="Arial" w:hAnsi="Arial" w:cs="Arial"/>
                <w:sz w:val="22"/>
              </w:rPr>
              <w:t>to:</w:t>
              <w:br/>
              <w:t>Term 4</w:t>
            </w:r>
          </w:p>
        </w:tc>
        <w:tc>
          <w:tcPr>
            <w:tcW w:w="2160" w:type="dxa"/>
            <w:noWrap w:val="0"/>
          </w:tcPr>
          <w:p w:rsidR="003E1FC6" w:rsidRPr="002F40EA" w:rsidP="00AF3BC2">
            <w:pPr>
              <w:pStyle w:val="ESBodyText"/>
              <w:spacing w:after="0"/>
              <w:rPr>
                <w:sz w:val="20"/>
                <w:szCs w:val="24"/>
                <w:lang w:val="en-AU"/>
              </w:rPr>
            </w:pPr>
            <w:r>
              <w:rPr>
                <w:rFonts w:ascii="Arial" w:eastAsia="Arial" w:hAnsi="Arial" w:cs="Arial"/>
                <w:sz w:val="22"/>
              </w:rPr>
              <w:t>$15,000.00</w:t>
            </w:r>
          </w:p>
          <w:p/>
          <w:p>
            <w:r>
              <w:rPr>
                <w:rFonts w:ascii="Wingdings" w:eastAsia="Wingdings" w:hAnsi="Wingdings" w:cs="Wingdings"/>
                <w:color w:val="008000"/>
                <w:sz w:val="24"/>
              </w:rPr>
              <w:sym w:font="Wingdings" w:char="F0FE"/>
            </w:r>
            <w:r>
              <w:rPr>
                <w:rFonts w:ascii="Arial" w:eastAsia="Arial" w:hAnsi="Arial" w:cs="Arial"/>
                <w:color w:val="000000"/>
                <w:sz w:val="22"/>
              </w:rPr>
              <w:t xml:space="preserve"> Schools Mental Health Menu items will be used which may include DET funded or free items</w:t>
            </w:r>
          </w:p>
        </w:tc>
      </w:tr>
      <w:tr w:rsidTr="00AF3BC2">
        <w:tblPrEx>
          <w:tblW w:w="15115" w:type="dxa"/>
          <w:tblCellMar>
            <w:top w:w="115" w:type="dxa"/>
            <w:left w:w="115" w:type="dxa"/>
            <w:bottom w:w="115" w:type="dxa"/>
            <w:right w:w="115" w:type="dxa"/>
          </w:tblCellMar>
          <w:tblLook w:val="04A0"/>
        </w:tblPrEx>
        <w:trPr>
          <w:trHeight w:val="20"/>
        </w:trPr>
        <w:tc>
          <w:tcPr>
            <w:tcW w:w="6205" w:type="dxa"/>
            <w:gridSpan w:val="2"/>
            <w:noWrap w:val="0"/>
          </w:tcPr>
          <w:p w:rsidR="003E1FC6" w:rsidRPr="002F40EA" w:rsidP="00AF3BC2">
            <w:pPr>
              <w:pStyle w:val="ESBodyText"/>
              <w:spacing w:after="0"/>
              <w:rPr>
                <w:sz w:val="20"/>
                <w:szCs w:val="24"/>
                <w:lang w:val="en-AU"/>
              </w:rPr>
            </w:pPr>
            <w:r>
              <w:rPr>
                <w:rFonts w:ascii="Arial" w:eastAsia="Arial" w:hAnsi="Arial" w:cs="Arial"/>
                <w:sz w:val="22"/>
              </w:rPr>
              <w:t>Staff to undertake inclusive education professional development to make adaptations in teaching strategies to accommodate student's needs to achieve learning outcomes and to improve learning. Particular area of focus; IEP’s</w:t>
            </w:r>
          </w:p>
        </w:tc>
        <w:tc>
          <w:tcPr>
            <w:tcW w:w="3150" w:type="dxa"/>
          </w:tcPr>
          <w:p w:rsidR="003E1FC6" w:rsidRPr="002F40EA" w:rsidP="00AF3BC2">
            <w:pPr>
              <w:pStyle w:val="ESBodyText"/>
              <w:spacing w:after="0"/>
              <w:rPr>
                <w:sz w:val="20"/>
                <w:szCs w:val="24"/>
                <w:lang w:val="en-AU"/>
              </w:rPr>
            </w:pPr>
            <w:r>
              <w:rPr>
                <w:rFonts w:ascii="Wingdings" w:eastAsia="Wingdings" w:hAnsi="Wingdings" w:cs="Wingdings"/>
                <w:color w:val="008000"/>
                <w:sz w:val="24"/>
              </w:rPr>
              <w:sym w:font="Wingdings" w:char="F0FE"/>
            </w:r>
            <w:r>
              <w:rPr>
                <w:rFonts w:ascii="Arial" w:eastAsia="Arial" w:hAnsi="Arial" w:cs="Arial"/>
                <w:color w:val="000000"/>
                <w:sz w:val="22"/>
              </w:rPr>
              <w:t xml:space="preserve"> All staff</w:t>
            </w:r>
          </w:p>
          <w:p>
            <w:r>
              <w:rPr>
                <w:rFonts w:ascii="Wingdings" w:eastAsia="Wingdings" w:hAnsi="Wingdings" w:cs="Wingdings"/>
                <w:color w:val="008000"/>
                <w:sz w:val="24"/>
              </w:rPr>
              <w:sym w:font="Wingdings" w:char="F0FE"/>
            </w:r>
            <w:r>
              <w:rPr>
                <w:rFonts w:ascii="Arial" w:eastAsia="Arial" w:hAnsi="Arial" w:cs="Arial"/>
                <w:color w:val="000000"/>
                <w:sz w:val="22"/>
              </w:rPr>
              <w:t xml:space="preserve"> Assistant principal</w:t>
            </w:r>
          </w:p>
        </w:tc>
        <w:tc>
          <w:tcPr>
            <w:tcW w:w="1530" w:type="dxa"/>
          </w:tcPr>
          <w:p w:rsidR="003E1FC6" w:rsidRPr="002F40EA" w:rsidP="00AF3BC2">
            <w:pPr>
              <w:pStyle w:val="ESBodyText"/>
              <w:spacing w:after="0"/>
              <w:rPr>
                <w:sz w:val="20"/>
                <w:szCs w:val="24"/>
                <w:lang w:val="en-AU"/>
              </w:rPr>
            </w:pPr>
            <w:r>
              <w:rPr>
                <w:rFonts w:ascii="Wingdings" w:eastAsia="Wingdings" w:hAnsi="Wingdings" w:cs="Wingdings"/>
                <w:color w:val="A9A9A9"/>
                <w:sz w:val="24"/>
              </w:rPr>
              <w:sym w:font="Wingdings" w:char="F0A8"/>
            </w:r>
            <w:r>
              <w:rPr>
                <w:rFonts w:ascii="Arial" w:eastAsia="Arial" w:hAnsi="Arial" w:cs="Arial"/>
                <w:color w:val="000000"/>
                <w:sz w:val="22"/>
              </w:rPr>
              <w:t xml:space="preserve"> PLP Priority</w:t>
            </w:r>
          </w:p>
        </w:tc>
        <w:tc>
          <w:tcPr>
            <w:tcW w:w="2070" w:type="dxa"/>
            <w:noWrap w:val="0"/>
          </w:tcPr>
          <w:p w:rsidR="0016685E" w:rsidRPr="002F40EA" w:rsidP="00AF3BC2">
            <w:pPr>
              <w:pStyle w:val="ESBodyText"/>
              <w:spacing w:after="0"/>
              <w:rPr>
                <w:sz w:val="20"/>
                <w:szCs w:val="24"/>
                <w:lang w:val="en-AU"/>
              </w:rPr>
            </w:pPr>
            <w:r>
              <w:rPr>
                <w:rFonts w:ascii="Arial" w:eastAsia="Arial" w:hAnsi="Arial" w:cs="Arial"/>
                <w:sz w:val="22"/>
              </w:rPr>
              <w:t>from:</w:t>
              <w:br/>
              <w:t>Term 1</w:t>
            </w:r>
          </w:p>
          <w:p>
            <w:r>
              <w:rPr>
                <w:rFonts w:ascii="Arial" w:eastAsia="Arial" w:hAnsi="Arial" w:cs="Arial"/>
                <w:sz w:val="22"/>
              </w:rPr>
              <w:t>to:</w:t>
              <w:br/>
              <w:t>Term 4</w:t>
            </w:r>
          </w:p>
        </w:tc>
        <w:tc>
          <w:tcPr>
            <w:tcW w:w="2160" w:type="dxa"/>
            <w:noWrap w:val="0"/>
          </w:tcPr>
          <w:p w:rsidR="003E1FC6" w:rsidRPr="002F40EA" w:rsidP="00AF3BC2">
            <w:pPr>
              <w:pStyle w:val="ESBodyText"/>
              <w:spacing w:after="0"/>
              <w:rPr>
                <w:sz w:val="20"/>
                <w:szCs w:val="24"/>
                <w:lang w:val="en-AU"/>
              </w:rPr>
            </w:pPr>
            <w:r>
              <w:rPr>
                <w:rFonts w:ascii="Arial" w:eastAsia="Arial" w:hAnsi="Arial" w:cs="Arial"/>
                <w:sz w:val="22"/>
              </w:rPr>
              <w:t>$5,000.00</w:t>
            </w:r>
          </w:p>
          <w:p/>
          <w:p>
            <w:r>
              <w:rPr>
                <w:rFonts w:ascii="Wingdings" w:eastAsia="Wingdings" w:hAnsi="Wingdings" w:cs="Wingdings"/>
                <w:color w:val="008000"/>
                <w:sz w:val="24"/>
              </w:rPr>
              <w:sym w:font="Wingdings" w:char="F0FE"/>
            </w:r>
            <w:r>
              <w:rPr>
                <w:rFonts w:ascii="Arial" w:eastAsia="Arial" w:hAnsi="Arial" w:cs="Arial"/>
                <w:color w:val="000000"/>
                <w:sz w:val="22"/>
              </w:rPr>
              <w:t xml:space="preserve"> Disability Inclusion Tier 2 Funding will be used</w:t>
            </w:r>
          </w:p>
        </w:tc>
      </w:tr>
    </w:tbl>
    <w:p w:rsidR="006307C3" w:rsidRPr="002F40EA" w:rsidP="006C7A56">
      <w:pPr>
        <w:pStyle w:val="ESBodyText"/>
        <w:rPr>
          <w:lang w:val="en-AU"/>
        </w:rPr>
      </w:pPr>
    </w:p>
    <w:p/>
    <w:p>
      <w:pPr>
        <w:sectPr w:rsidSect="00E36291">
          <w:headerReference w:type="even" r:id="rId22"/>
          <w:headerReference w:type="default" r:id="rId23"/>
          <w:footerReference w:type="default" r:id="rId24"/>
          <w:headerReference w:type="first" r:id="rId25"/>
          <w:pgSz w:w="16838" w:h="11906" w:orient="landscape" w:code="9"/>
          <w:pgMar w:top="1304" w:right="2036" w:bottom="1240" w:left="810" w:header="624" w:footer="532" w:gutter="0"/>
          <w:pgNumType w:start="2"/>
          <w:cols w:space="397"/>
          <w:docGrid w:linePitch="360"/>
        </w:sectPr>
      </w:pPr>
    </w:p>
    <w:p w:rsidR="006307C3" w:rsidRPr="009B0ADA" w:rsidP="00404526">
      <w:pPr>
        <w:ind w:left="-540" w:right="2759"/>
        <w:rPr>
          <w:b/>
          <w:color w:val="AF272F"/>
          <w:sz w:val="32"/>
          <w:szCs w:val="32"/>
          <w:lang w:val="en-AU"/>
        </w:rPr>
      </w:pPr>
      <w:r w:rsidRPr="009B0ADA">
        <w:rPr>
          <w:b/>
          <w:color w:val="AF272F"/>
          <w:sz w:val="32"/>
          <w:szCs w:val="32"/>
          <w:lang w:val="en-AU"/>
        </w:rPr>
        <w:t xml:space="preserve">Funding </w:t>
      </w:r>
      <w:r w:rsidRPr="009B0ADA" w:rsidR="003D17D7">
        <w:rPr>
          <w:b/>
          <w:color w:val="AF272F"/>
          <w:sz w:val="32"/>
          <w:szCs w:val="32"/>
          <w:lang w:val="en-AU"/>
        </w:rPr>
        <w:t>p</w:t>
      </w:r>
      <w:r w:rsidRPr="009B0ADA">
        <w:rPr>
          <w:b/>
          <w:color w:val="AF272F"/>
          <w:sz w:val="32"/>
          <w:szCs w:val="32"/>
          <w:lang w:val="en-AU"/>
        </w:rPr>
        <w:t xml:space="preserve">lanner </w:t>
      </w:r>
    </w:p>
    <w:p w:rsidR="00DA3296" w:rsidRPr="009B0ADA" w:rsidP="00DA3296">
      <w:pPr>
        <w:pStyle w:val="ESSubheading1"/>
        <w:spacing w:after="120"/>
        <w:rPr>
          <w:lang w:val="en-AU"/>
        </w:rPr>
      </w:pPr>
      <w:bookmarkStart w:id="1" w:name="_Hlk85615081"/>
      <w:r w:rsidRPr="009B0ADA">
        <w:rPr>
          <w:lang w:val="en-AU"/>
        </w:rPr>
        <w:t xml:space="preserve">Summary of </w:t>
      </w:r>
      <w:r w:rsidRPr="009B0ADA" w:rsidR="001E7004">
        <w:rPr>
          <w:lang w:val="en-AU"/>
        </w:rPr>
        <w:t>b</w:t>
      </w:r>
      <w:r w:rsidRPr="009B0ADA">
        <w:rPr>
          <w:lang w:val="en-AU"/>
        </w:rPr>
        <w:t xml:space="preserve">udget and </w:t>
      </w:r>
      <w:r w:rsidRPr="009B0ADA" w:rsidR="001E7004">
        <w:rPr>
          <w:lang w:val="en-AU"/>
        </w:rPr>
        <w:t>a</w:t>
      </w:r>
      <w:r w:rsidRPr="009B0ADA">
        <w:rPr>
          <w:lang w:val="en-AU"/>
        </w:rPr>
        <w:t xml:space="preserve">llocated </w:t>
      </w:r>
      <w:r w:rsidRPr="009B0ADA" w:rsidR="001E7004">
        <w:rPr>
          <w:lang w:val="en-AU"/>
        </w:rPr>
        <w:t>f</w:t>
      </w:r>
      <w:r w:rsidRPr="009B0ADA">
        <w:rPr>
          <w:lang w:val="en-AU"/>
        </w:rPr>
        <w:t>unding</w:t>
      </w:r>
    </w:p>
    <w:tbl>
      <w:tblPr>
        <w:tblStyle w:val="TableGrid"/>
        <w:tblW w:w="15282" w:type="dxa"/>
        <w:tblInd w:w="-545" w:type="dxa"/>
        <w:tblLayout w:type="fixed"/>
        <w:tblCellMar>
          <w:top w:w="57" w:type="dxa"/>
          <w:bottom w:w="57" w:type="dxa"/>
        </w:tblCellMar>
        <w:tblLook w:val="04A0"/>
      </w:tblPr>
      <w:tblGrid>
        <w:gridCol w:w="5927"/>
        <w:gridCol w:w="3118"/>
        <w:gridCol w:w="3544"/>
        <w:gridCol w:w="2693"/>
      </w:tblGrid>
      <w:tr w:rsidTr="00821150">
        <w:tblPrEx>
          <w:tblW w:w="15282" w:type="dxa"/>
          <w:tblInd w:w="-545" w:type="dxa"/>
          <w:tblLayout w:type="fixed"/>
          <w:tblCellMar>
            <w:top w:w="57" w:type="dxa"/>
            <w:bottom w:w="57" w:type="dxa"/>
          </w:tblCellMar>
          <w:tblLook w:val="04A0"/>
        </w:tblPrEx>
        <w:trPr>
          <w:trHeight w:val="318"/>
        </w:trPr>
        <w:tc>
          <w:tcPr>
            <w:tcW w:w="5927" w:type="dxa"/>
            <w:shd w:val="clear" w:color="auto" w:fill="D9D9D9" w:themeFill="background1" w:themeFillShade="D9"/>
          </w:tcPr>
          <w:p w:rsidR="001F61DE" w:rsidRPr="009B0ADA" w:rsidP="001F61DE">
            <w:pPr>
              <w:spacing w:after="0" w:line="240" w:lineRule="auto"/>
              <w:rPr>
                <w:b/>
                <w:sz w:val="20"/>
                <w:szCs w:val="20"/>
                <w:lang w:val="en-AU"/>
              </w:rPr>
            </w:pPr>
            <w:bookmarkStart w:id="2" w:name="_Hlk85615051"/>
            <w:bookmarkEnd w:id="1"/>
            <w:r w:rsidRPr="009B0ADA">
              <w:rPr>
                <w:b/>
                <w:sz w:val="20"/>
                <w:szCs w:val="20"/>
                <w:lang w:val="en-AU"/>
              </w:rPr>
              <w:t xml:space="preserve">Summary of </w:t>
            </w:r>
            <w:r w:rsidRPr="009B0ADA" w:rsidR="00A5640D">
              <w:rPr>
                <w:b/>
                <w:sz w:val="20"/>
                <w:szCs w:val="20"/>
                <w:lang w:val="en-AU"/>
              </w:rPr>
              <w:t>b</w:t>
            </w:r>
            <w:r w:rsidRPr="009B0ADA">
              <w:rPr>
                <w:b/>
                <w:sz w:val="20"/>
                <w:szCs w:val="20"/>
                <w:lang w:val="en-AU"/>
              </w:rPr>
              <w:t>udget</w:t>
            </w:r>
          </w:p>
        </w:tc>
        <w:tc>
          <w:tcPr>
            <w:tcW w:w="3118" w:type="dxa"/>
            <w:shd w:val="clear" w:color="auto" w:fill="D9D9D9" w:themeFill="background1" w:themeFillShade="D9"/>
          </w:tcPr>
          <w:p w:rsidR="001F61DE" w:rsidRPr="009B0ADA" w:rsidP="001F61DE">
            <w:pPr>
              <w:spacing w:after="0" w:line="240" w:lineRule="auto"/>
              <w:rPr>
                <w:b/>
                <w:sz w:val="20"/>
                <w:szCs w:val="20"/>
                <w:lang w:val="en-AU"/>
              </w:rPr>
            </w:pPr>
            <w:r w:rsidRPr="009B0ADA">
              <w:rPr>
                <w:b/>
                <w:sz w:val="20"/>
                <w:szCs w:val="20"/>
                <w:lang w:val="en-AU"/>
              </w:rPr>
              <w:t>School’s total funding</w:t>
            </w:r>
            <w:r w:rsidRPr="009B0ADA" w:rsidR="00747ADA">
              <w:rPr>
                <w:b/>
                <w:sz w:val="20"/>
                <w:szCs w:val="20"/>
                <w:lang w:val="en-AU"/>
              </w:rPr>
              <w:t xml:space="preserve"> ($)</w:t>
            </w:r>
          </w:p>
        </w:tc>
        <w:tc>
          <w:tcPr>
            <w:tcW w:w="3544" w:type="dxa"/>
            <w:shd w:val="clear" w:color="auto" w:fill="D9D9D9" w:themeFill="background1" w:themeFillShade="D9"/>
          </w:tcPr>
          <w:p w:rsidR="001F61DE" w:rsidRPr="009B0ADA" w:rsidP="001F61DE">
            <w:pPr>
              <w:spacing w:after="0" w:line="240" w:lineRule="auto"/>
              <w:rPr>
                <w:b/>
                <w:sz w:val="20"/>
                <w:szCs w:val="20"/>
                <w:lang w:val="en-AU"/>
              </w:rPr>
            </w:pPr>
            <w:r w:rsidRPr="009B0ADA">
              <w:rPr>
                <w:b/>
                <w:sz w:val="20"/>
                <w:szCs w:val="20"/>
                <w:lang w:val="en-AU"/>
              </w:rPr>
              <w:t xml:space="preserve">Funding </w:t>
            </w:r>
            <w:r w:rsidRPr="009B0ADA" w:rsidR="00A5640D">
              <w:rPr>
                <w:b/>
                <w:sz w:val="20"/>
                <w:szCs w:val="20"/>
                <w:lang w:val="en-AU"/>
              </w:rPr>
              <w:t>a</w:t>
            </w:r>
            <w:r w:rsidRPr="009B0ADA">
              <w:rPr>
                <w:b/>
                <w:sz w:val="20"/>
                <w:szCs w:val="20"/>
                <w:lang w:val="en-AU"/>
              </w:rPr>
              <w:t>llocated in activities</w:t>
            </w:r>
            <w:r w:rsidRPr="009B0ADA">
              <w:rPr>
                <w:b/>
                <w:sz w:val="20"/>
                <w:szCs w:val="20"/>
                <w:lang w:val="en-AU"/>
              </w:rPr>
              <w:t xml:space="preserve"> ($)</w:t>
            </w:r>
          </w:p>
        </w:tc>
        <w:tc>
          <w:tcPr>
            <w:tcW w:w="2693" w:type="dxa"/>
            <w:shd w:val="clear" w:color="auto" w:fill="D9D9D9" w:themeFill="background1" w:themeFillShade="D9"/>
          </w:tcPr>
          <w:p w:rsidR="001F61DE" w:rsidRPr="009B0ADA" w:rsidP="001F61DE">
            <w:pPr>
              <w:spacing w:after="0" w:line="240" w:lineRule="auto"/>
              <w:rPr>
                <w:b/>
                <w:sz w:val="20"/>
                <w:szCs w:val="20"/>
                <w:lang w:val="en-AU"/>
              </w:rPr>
            </w:pPr>
            <w:r w:rsidRPr="009B0ADA">
              <w:rPr>
                <w:b/>
                <w:sz w:val="20"/>
                <w:szCs w:val="20"/>
                <w:lang w:val="en-AU"/>
              </w:rPr>
              <w:t>Still available/shortfall</w:t>
            </w:r>
          </w:p>
        </w:tc>
      </w:tr>
      <w:tr w:rsidTr="00821150">
        <w:tblPrEx>
          <w:tblW w:w="15282" w:type="dxa"/>
          <w:tblInd w:w="-545" w:type="dxa"/>
          <w:tblLayout w:type="fixed"/>
          <w:tblCellMar>
            <w:top w:w="57" w:type="dxa"/>
            <w:bottom w:w="57" w:type="dxa"/>
          </w:tblCellMar>
          <w:tblLook w:val="04A0"/>
        </w:tblPrEx>
        <w:trPr>
          <w:trHeight w:val="318"/>
        </w:trPr>
        <w:tc>
          <w:tcPr>
            <w:tcW w:w="5927" w:type="dxa"/>
          </w:tcPr>
          <w:p w:rsidR="001F61DE" w:rsidRPr="009B0ADA" w:rsidP="001F61DE">
            <w:pPr>
              <w:spacing w:after="0" w:line="240" w:lineRule="auto"/>
              <w:rPr>
                <w:sz w:val="20"/>
                <w:szCs w:val="20"/>
                <w:lang w:val="en-AU"/>
              </w:rPr>
            </w:pPr>
            <w:r w:rsidRPr="009B0ADA">
              <w:rPr>
                <w:sz w:val="20"/>
                <w:szCs w:val="20"/>
                <w:lang w:val="en-AU"/>
              </w:rPr>
              <w:t>Equity Funding</w:t>
            </w:r>
          </w:p>
        </w:tc>
        <w:tc>
          <w:tcPr>
            <w:tcW w:w="3118" w:type="dxa"/>
            <w:noWrap w:val="0"/>
          </w:tcPr>
          <w:p w:rsidR="001F61DE" w:rsidRPr="009B0ADA" w:rsidP="001F61DE">
            <w:pPr>
              <w:spacing w:after="0" w:line="240" w:lineRule="auto"/>
              <w:jc w:val="right"/>
              <w:rPr>
                <w:sz w:val="20"/>
                <w:szCs w:val="20"/>
                <w:lang w:val="en-AU"/>
              </w:rPr>
            </w:pPr>
            <w:r>
              <w:rPr>
                <w:rFonts w:ascii="Arial" w:eastAsia="Arial" w:hAnsi="Arial" w:cs="Arial"/>
                <w:sz w:val="22"/>
              </w:rPr>
              <w:t>$5,000.00</w:t>
            </w:r>
          </w:p>
        </w:tc>
        <w:tc>
          <w:tcPr>
            <w:tcW w:w="3544" w:type="dxa"/>
            <w:noWrap w:val="0"/>
          </w:tcPr>
          <w:p w:rsidR="001F61DE" w:rsidRPr="009B0ADA" w:rsidP="001F61DE">
            <w:pPr>
              <w:spacing w:after="0" w:line="240" w:lineRule="auto"/>
              <w:jc w:val="right"/>
              <w:rPr>
                <w:sz w:val="20"/>
                <w:szCs w:val="20"/>
                <w:lang w:val="en-AU"/>
              </w:rPr>
            </w:pPr>
            <w:r>
              <w:rPr>
                <w:rFonts w:ascii="Arial" w:eastAsia="Arial" w:hAnsi="Arial" w:cs="Arial"/>
                <w:sz w:val="22"/>
              </w:rPr>
              <w:t>$0.00</w:t>
            </w:r>
          </w:p>
        </w:tc>
        <w:tc>
          <w:tcPr>
            <w:tcW w:w="2693" w:type="dxa"/>
            <w:noWrap w:val="0"/>
          </w:tcPr>
          <w:p w:rsidR="001F61DE" w:rsidRPr="009B0ADA" w:rsidP="001F61DE">
            <w:pPr>
              <w:spacing w:after="0" w:line="240" w:lineRule="auto"/>
              <w:jc w:val="right"/>
              <w:rPr>
                <w:sz w:val="20"/>
                <w:szCs w:val="20"/>
                <w:lang w:val="en-AU"/>
              </w:rPr>
            </w:pPr>
            <w:r>
              <w:rPr>
                <w:rFonts w:ascii="Arial" w:eastAsia="Arial" w:hAnsi="Arial" w:cs="Arial"/>
                <w:sz w:val="22"/>
              </w:rPr>
              <w:t>$5,000.00</w:t>
            </w:r>
          </w:p>
        </w:tc>
      </w:tr>
      <w:tr w:rsidTr="00821150">
        <w:tblPrEx>
          <w:tblW w:w="15282" w:type="dxa"/>
          <w:tblInd w:w="-545" w:type="dxa"/>
          <w:tblLayout w:type="fixed"/>
          <w:tblCellMar>
            <w:top w:w="57" w:type="dxa"/>
            <w:bottom w:w="57" w:type="dxa"/>
          </w:tblCellMar>
          <w:tblLook w:val="04A0"/>
        </w:tblPrEx>
        <w:trPr>
          <w:trHeight w:val="318"/>
        </w:trPr>
        <w:tc>
          <w:tcPr>
            <w:tcW w:w="5927" w:type="dxa"/>
          </w:tcPr>
          <w:p w:rsidR="001F61DE" w:rsidRPr="009B0ADA" w:rsidP="001F61DE">
            <w:pPr>
              <w:spacing w:after="0" w:line="240" w:lineRule="auto"/>
              <w:rPr>
                <w:sz w:val="20"/>
                <w:szCs w:val="20"/>
                <w:lang w:val="en-AU"/>
              </w:rPr>
            </w:pPr>
            <w:r w:rsidRPr="009B0ADA">
              <w:rPr>
                <w:sz w:val="20"/>
                <w:szCs w:val="20"/>
                <w:lang w:val="en-AU"/>
              </w:rPr>
              <w:t>Disability Inclusion Tier 2 Funding</w:t>
            </w:r>
          </w:p>
        </w:tc>
        <w:tc>
          <w:tcPr>
            <w:tcW w:w="3118" w:type="dxa"/>
            <w:noWrap w:val="0"/>
          </w:tcPr>
          <w:p w:rsidR="001F61DE" w:rsidRPr="009B0ADA" w:rsidP="001F61DE">
            <w:pPr>
              <w:spacing w:after="0" w:line="240" w:lineRule="auto"/>
              <w:jc w:val="right"/>
              <w:rPr>
                <w:sz w:val="20"/>
                <w:szCs w:val="20"/>
                <w:lang w:val="en-AU"/>
              </w:rPr>
            </w:pPr>
            <w:r>
              <w:rPr>
                <w:rFonts w:ascii="Arial" w:eastAsia="Arial" w:hAnsi="Arial" w:cs="Arial"/>
                <w:sz w:val="22"/>
              </w:rPr>
              <w:t>$124,040.38</w:t>
            </w:r>
          </w:p>
        </w:tc>
        <w:tc>
          <w:tcPr>
            <w:tcW w:w="3544" w:type="dxa"/>
            <w:noWrap w:val="0"/>
          </w:tcPr>
          <w:p w:rsidR="001F61DE" w:rsidRPr="009B0ADA" w:rsidP="001F61DE">
            <w:pPr>
              <w:spacing w:after="0" w:line="240" w:lineRule="auto"/>
              <w:jc w:val="right"/>
              <w:rPr>
                <w:sz w:val="20"/>
                <w:szCs w:val="20"/>
                <w:lang w:val="en-AU"/>
              </w:rPr>
            </w:pPr>
            <w:r>
              <w:rPr>
                <w:rFonts w:ascii="Arial" w:eastAsia="Arial" w:hAnsi="Arial" w:cs="Arial"/>
                <w:sz w:val="22"/>
              </w:rPr>
              <w:t>$0.00</w:t>
            </w:r>
          </w:p>
        </w:tc>
        <w:tc>
          <w:tcPr>
            <w:tcW w:w="2693" w:type="dxa"/>
            <w:noWrap w:val="0"/>
          </w:tcPr>
          <w:p w:rsidR="001F61DE" w:rsidRPr="009B0ADA" w:rsidP="001F61DE">
            <w:pPr>
              <w:spacing w:after="0" w:line="240" w:lineRule="auto"/>
              <w:jc w:val="right"/>
              <w:rPr>
                <w:sz w:val="20"/>
                <w:szCs w:val="20"/>
                <w:lang w:val="en-AU"/>
              </w:rPr>
            </w:pPr>
            <w:r>
              <w:rPr>
                <w:rFonts w:ascii="Arial" w:eastAsia="Arial" w:hAnsi="Arial" w:cs="Arial"/>
                <w:sz w:val="22"/>
              </w:rPr>
              <w:t>$124,040.38</w:t>
            </w:r>
          </w:p>
        </w:tc>
      </w:tr>
      <w:tr w:rsidTr="00821150">
        <w:tblPrEx>
          <w:tblW w:w="15282" w:type="dxa"/>
          <w:tblInd w:w="-545" w:type="dxa"/>
          <w:tblLayout w:type="fixed"/>
          <w:tblCellMar>
            <w:top w:w="57" w:type="dxa"/>
            <w:bottom w:w="57" w:type="dxa"/>
          </w:tblCellMar>
          <w:tblLook w:val="04A0"/>
        </w:tblPrEx>
        <w:trPr>
          <w:trHeight w:val="318"/>
        </w:trPr>
        <w:tc>
          <w:tcPr>
            <w:tcW w:w="5927" w:type="dxa"/>
          </w:tcPr>
          <w:p w:rsidR="00821150" w:rsidRPr="009B0ADA" w:rsidP="001F61DE">
            <w:pPr>
              <w:spacing w:after="0" w:line="240" w:lineRule="auto"/>
              <w:rPr>
                <w:sz w:val="20"/>
                <w:szCs w:val="20"/>
                <w:lang w:val="en-AU"/>
              </w:rPr>
            </w:pPr>
            <w:r w:rsidRPr="009B0ADA">
              <w:rPr>
                <w:sz w:val="20"/>
                <w:szCs w:val="20"/>
                <w:lang w:val="en-AU"/>
              </w:rPr>
              <w:t>Schools Mental Health Fund and Menu</w:t>
            </w:r>
          </w:p>
        </w:tc>
        <w:tc>
          <w:tcPr>
            <w:tcW w:w="3118" w:type="dxa"/>
            <w:noWrap w:val="0"/>
          </w:tcPr>
          <w:p w:rsidR="00821150" w:rsidRPr="009B0ADA" w:rsidP="001F61DE">
            <w:pPr>
              <w:spacing w:after="0" w:line="240" w:lineRule="auto"/>
              <w:jc w:val="right"/>
              <w:rPr>
                <w:sz w:val="20"/>
                <w:szCs w:val="20"/>
                <w:lang w:val="en-AU"/>
              </w:rPr>
            </w:pPr>
            <w:r>
              <w:rPr>
                <w:rFonts w:ascii="Arial" w:eastAsia="Arial" w:hAnsi="Arial" w:cs="Arial"/>
                <w:sz w:val="22"/>
              </w:rPr>
              <w:t>$42,818.59</w:t>
            </w:r>
          </w:p>
        </w:tc>
        <w:tc>
          <w:tcPr>
            <w:tcW w:w="3544" w:type="dxa"/>
            <w:noWrap w:val="0"/>
          </w:tcPr>
          <w:p w:rsidR="00821150" w:rsidRPr="009B0ADA" w:rsidP="001F61DE">
            <w:pPr>
              <w:spacing w:after="0" w:line="240" w:lineRule="auto"/>
              <w:jc w:val="right"/>
              <w:rPr>
                <w:sz w:val="20"/>
                <w:szCs w:val="20"/>
                <w:lang w:val="en-AU"/>
              </w:rPr>
            </w:pPr>
            <w:r>
              <w:rPr>
                <w:rFonts w:ascii="Arial" w:eastAsia="Arial" w:hAnsi="Arial" w:cs="Arial"/>
                <w:sz w:val="22"/>
              </w:rPr>
              <w:t>$0.00</w:t>
            </w:r>
          </w:p>
        </w:tc>
        <w:tc>
          <w:tcPr>
            <w:tcW w:w="2693" w:type="dxa"/>
            <w:noWrap w:val="0"/>
          </w:tcPr>
          <w:p w:rsidR="00821150" w:rsidRPr="009B0ADA" w:rsidP="001F61DE">
            <w:pPr>
              <w:spacing w:after="0" w:line="240" w:lineRule="auto"/>
              <w:jc w:val="right"/>
              <w:rPr>
                <w:sz w:val="20"/>
                <w:szCs w:val="20"/>
                <w:lang w:val="en-AU"/>
              </w:rPr>
            </w:pPr>
            <w:r>
              <w:rPr>
                <w:rFonts w:ascii="Arial" w:eastAsia="Arial" w:hAnsi="Arial" w:cs="Arial"/>
                <w:sz w:val="22"/>
              </w:rPr>
              <w:t>$42,818.59</w:t>
            </w:r>
          </w:p>
        </w:tc>
      </w:tr>
      <w:tr w:rsidTr="00821150">
        <w:tblPrEx>
          <w:tblW w:w="15282" w:type="dxa"/>
          <w:tblInd w:w="-545" w:type="dxa"/>
          <w:tblLayout w:type="fixed"/>
          <w:tblCellMar>
            <w:top w:w="57" w:type="dxa"/>
            <w:bottom w:w="57" w:type="dxa"/>
          </w:tblCellMar>
          <w:tblLook w:val="04A0"/>
        </w:tblPrEx>
        <w:trPr>
          <w:trHeight w:val="318"/>
        </w:trPr>
        <w:tc>
          <w:tcPr>
            <w:tcW w:w="5927" w:type="dxa"/>
            <w:shd w:val="clear" w:color="auto" w:fill="BFBFBF" w:themeFill="background1" w:themeFillShade="BF"/>
          </w:tcPr>
          <w:p w:rsidR="001F61DE" w:rsidRPr="009B0ADA" w:rsidP="001F61DE">
            <w:pPr>
              <w:spacing w:after="0" w:line="240" w:lineRule="auto"/>
              <w:rPr>
                <w:b/>
                <w:sz w:val="20"/>
                <w:szCs w:val="20"/>
                <w:lang w:val="en-AU"/>
              </w:rPr>
            </w:pPr>
            <w:r w:rsidRPr="009B0ADA">
              <w:rPr>
                <w:b/>
                <w:sz w:val="20"/>
                <w:szCs w:val="20"/>
                <w:lang w:val="en-AU"/>
              </w:rPr>
              <w:t>Total</w:t>
            </w:r>
          </w:p>
        </w:tc>
        <w:tc>
          <w:tcPr>
            <w:tcW w:w="3118" w:type="dxa"/>
            <w:shd w:val="clear" w:color="auto" w:fill="BFBFBF" w:themeFill="background1" w:themeFillShade="BF"/>
            <w:noWrap w:val="0"/>
          </w:tcPr>
          <w:p w:rsidR="001F61DE" w:rsidRPr="009B0ADA" w:rsidP="001F61DE">
            <w:pPr>
              <w:spacing w:after="0" w:line="240" w:lineRule="auto"/>
              <w:jc w:val="right"/>
              <w:rPr>
                <w:sz w:val="20"/>
                <w:szCs w:val="20"/>
                <w:lang w:val="en-AU"/>
              </w:rPr>
            </w:pPr>
            <w:r>
              <w:rPr>
                <w:rFonts w:ascii="Arial" w:eastAsia="Arial" w:hAnsi="Arial" w:cs="Arial"/>
                <w:sz w:val="22"/>
              </w:rPr>
              <w:t>$171,858.97</w:t>
            </w:r>
          </w:p>
        </w:tc>
        <w:tc>
          <w:tcPr>
            <w:tcW w:w="3544" w:type="dxa"/>
            <w:shd w:val="clear" w:color="auto" w:fill="BFBFBF" w:themeFill="background1" w:themeFillShade="BF"/>
            <w:noWrap w:val="0"/>
          </w:tcPr>
          <w:p w:rsidR="001F61DE" w:rsidRPr="009B0ADA" w:rsidP="001F61DE">
            <w:pPr>
              <w:spacing w:after="0" w:line="240" w:lineRule="auto"/>
              <w:jc w:val="right"/>
              <w:rPr>
                <w:sz w:val="20"/>
                <w:szCs w:val="20"/>
                <w:lang w:val="en-AU"/>
              </w:rPr>
            </w:pPr>
            <w:r>
              <w:rPr>
                <w:rFonts w:ascii="Arial" w:eastAsia="Arial" w:hAnsi="Arial" w:cs="Arial"/>
                <w:sz w:val="22"/>
              </w:rPr>
              <w:t>$0.00</w:t>
            </w:r>
          </w:p>
        </w:tc>
        <w:tc>
          <w:tcPr>
            <w:tcW w:w="2693" w:type="dxa"/>
            <w:shd w:val="clear" w:color="auto" w:fill="BFBFBF" w:themeFill="background1" w:themeFillShade="BF"/>
            <w:noWrap w:val="0"/>
          </w:tcPr>
          <w:p w:rsidR="001F61DE" w:rsidRPr="009B0ADA" w:rsidP="001F61DE">
            <w:pPr>
              <w:spacing w:after="0" w:line="240" w:lineRule="auto"/>
              <w:jc w:val="right"/>
              <w:rPr>
                <w:sz w:val="20"/>
                <w:szCs w:val="20"/>
                <w:lang w:val="en-AU"/>
              </w:rPr>
            </w:pPr>
            <w:r>
              <w:rPr>
                <w:rFonts w:ascii="Arial" w:eastAsia="Arial" w:hAnsi="Arial" w:cs="Arial"/>
                <w:sz w:val="22"/>
              </w:rPr>
              <w:t>$171,858.97</w:t>
            </w:r>
          </w:p>
        </w:tc>
      </w:tr>
    </w:tbl>
    <w:p w:rsidR="00F5461B" w:rsidRPr="009B0ADA" w:rsidP="007B0A9A">
      <w:pPr>
        <w:spacing w:after="0" w:line="240" w:lineRule="auto"/>
        <w:rPr>
          <w:sz w:val="20"/>
          <w:szCs w:val="20"/>
          <w:lang w:val="en-AU"/>
        </w:rPr>
      </w:pPr>
      <w:bookmarkEnd w:id="2"/>
    </w:p>
    <w:p w:rsidR="003B58DD" w:rsidRPr="009B0ADA" w:rsidP="005B5A46">
      <w:pPr>
        <w:pStyle w:val="ESSubheading1"/>
        <w:spacing w:after="120"/>
        <w:ind w:left="0"/>
        <w:rPr>
          <w:lang w:val="en-AU"/>
        </w:rPr>
      </w:pPr>
    </w:p>
    <w:p w:rsidR="00E53DD0" w:rsidRPr="009B0ADA" w:rsidP="00E53DD0">
      <w:pPr>
        <w:pStyle w:val="ESSubheading1"/>
        <w:spacing w:after="120"/>
        <w:rPr>
          <w:lang w:val="en-AU"/>
        </w:rPr>
      </w:pPr>
      <w:r w:rsidRPr="009B0ADA">
        <w:rPr>
          <w:lang w:val="en-AU"/>
        </w:rPr>
        <w:t xml:space="preserve">Activities and </w:t>
      </w:r>
      <w:r w:rsidRPr="009B0ADA" w:rsidR="006058A8">
        <w:rPr>
          <w:lang w:val="en-AU"/>
        </w:rPr>
        <w:t>m</w:t>
      </w:r>
      <w:r w:rsidRPr="009B0ADA">
        <w:rPr>
          <w:lang w:val="en-AU"/>
        </w:rPr>
        <w:t>ilestones</w:t>
      </w:r>
      <w:r w:rsidRPr="009B0ADA" w:rsidR="005B5A46">
        <w:rPr>
          <w:lang w:val="en-AU"/>
        </w:rPr>
        <w:t xml:space="preserve"> – Total Budget</w:t>
      </w:r>
    </w:p>
    <w:tbl>
      <w:tblPr>
        <w:tblStyle w:val="TableGrid"/>
        <w:tblW w:w="9612" w:type="dxa"/>
        <w:tblInd w:w="-545" w:type="dxa"/>
        <w:tblLayout w:type="fixed"/>
        <w:tblCellMar>
          <w:top w:w="57" w:type="dxa"/>
          <w:bottom w:w="57" w:type="dxa"/>
        </w:tblCellMar>
        <w:tblLook w:val="04A0"/>
      </w:tblPr>
      <w:tblGrid>
        <w:gridCol w:w="5502"/>
        <w:gridCol w:w="4110"/>
      </w:tblGrid>
      <w:tr w:rsidTr="005B5A46">
        <w:tblPrEx>
          <w:tblW w:w="9612" w:type="dxa"/>
          <w:tblInd w:w="-545" w:type="dxa"/>
          <w:tblLayout w:type="fixed"/>
          <w:tblCellMar>
            <w:top w:w="57" w:type="dxa"/>
            <w:bottom w:w="57" w:type="dxa"/>
          </w:tblCellMar>
          <w:tblLook w:val="04A0"/>
        </w:tblPrEx>
        <w:trPr>
          <w:trHeight w:val="296"/>
        </w:trPr>
        <w:tc>
          <w:tcPr>
            <w:tcW w:w="5502" w:type="dxa"/>
            <w:shd w:val="clear" w:color="auto" w:fill="D9D9D9" w:themeFill="background1" w:themeFillShade="D9"/>
          </w:tcPr>
          <w:p w:rsidR="005B5A46" w:rsidRPr="009B0ADA" w:rsidP="00576519">
            <w:pPr>
              <w:spacing w:after="0" w:line="240" w:lineRule="auto"/>
              <w:rPr>
                <w:b/>
                <w:sz w:val="20"/>
                <w:szCs w:val="20"/>
                <w:lang w:val="en-AU"/>
              </w:rPr>
            </w:pPr>
            <w:r w:rsidRPr="009B0ADA">
              <w:rPr>
                <w:b/>
                <w:sz w:val="20"/>
                <w:szCs w:val="20"/>
                <w:lang w:val="en-AU"/>
              </w:rPr>
              <w:t xml:space="preserve">Activities and </w:t>
            </w:r>
            <w:r w:rsidRPr="009B0ADA" w:rsidR="006058A8">
              <w:rPr>
                <w:b/>
                <w:sz w:val="20"/>
                <w:szCs w:val="20"/>
                <w:lang w:val="en-AU"/>
              </w:rPr>
              <w:t>m</w:t>
            </w:r>
            <w:r w:rsidRPr="009B0ADA">
              <w:rPr>
                <w:b/>
                <w:sz w:val="20"/>
                <w:szCs w:val="20"/>
                <w:lang w:val="en-AU"/>
              </w:rPr>
              <w:t>ilestones</w:t>
            </w:r>
          </w:p>
        </w:tc>
        <w:tc>
          <w:tcPr>
            <w:tcW w:w="4110" w:type="dxa"/>
            <w:shd w:val="clear" w:color="auto" w:fill="D9D9D9" w:themeFill="background1" w:themeFillShade="D9"/>
          </w:tcPr>
          <w:p w:rsidR="005B5A46" w:rsidRPr="009B0ADA" w:rsidP="00576519">
            <w:pPr>
              <w:spacing w:after="0" w:line="240" w:lineRule="auto"/>
              <w:rPr>
                <w:b/>
                <w:sz w:val="20"/>
                <w:szCs w:val="20"/>
                <w:lang w:val="en-AU"/>
              </w:rPr>
            </w:pPr>
            <w:r w:rsidRPr="009B0ADA">
              <w:rPr>
                <w:b/>
                <w:sz w:val="20"/>
                <w:szCs w:val="20"/>
                <w:lang w:val="en-AU"/>
              </w:rPr>
              <w:t>Budget</w:t>
            </w:r>
          </w:p>
        </w:tc>
      </w:tr>
      <w:tr w:rsidTr="005B5A46">
        <w:tblPrEx>
          <w:tblW w:w="9612" w:type="dxa"/>
          <w:tblInd w:w="-545" w:type="dxa"/>
          <w:tblLayout w:type="fixed"/>
          <w:tblCellMar>
            <w:top w:w="57" w:type="dxa"/>
            <w:bottom w:w="57" w:type="dxa"/>
          </w:tblCellMar>
          <w:tblLook w:val="04A0"/>
        </w:tblPrEx>
        <w:trPr>
          <w:trHeight w:val="296"/>
        </w:trPr>
        <w:tc>
          <w:tcPr>
            <w:tcW w:w="5502" w:type="dxa"/>
            <w:noWrap w:val="0"/>
          </w:tcPr>
          <w:p w:rsidR="005B5A46" w:rsidRPr="009B0ADA" w:rsidP="00576519">
            <w:pPr>
              <w:spacing w:after="0" w:line="240" w:lineRule="auto"/>
              <w:rPr>
                <w:sz w:val="20"/>
                <w:szCs w:val="24"/>
                <w:lang w:val="en-AU"/>
              </w:rPr>
            </w:pPr>
            <w:r>
              <w:rPr>
                <w:rFonts w:ascii="Arial" w:eastAsia="Arial" w:hAnsi="Arial" w:cs="Arial"/>
                <w:sz w:val="22"/>
              </w:rPr>
              <w:t>Implementation of a range of Wellbeing Programs aligned with the School Wide Audit to support student Wellbeing, eg Social Relationship Building, Resilience, Emotional Regulation, Respectful Relationships.</w:t>
            </w:r>
          </w:p>
        </w:tc>
        <w:tc>
          <w:tcPr>
            <w:tcW w:w="4110" w:type="dxa"/>
            <w:noWrap w:val="0"/>
          </w:tcPr>
          <w:p w:rsidR="005B5A46" w:rsidRPr="009B0ADA" w:rsidP="00576519">
            <w:pPr>
              <w:spacing w:after="0" w:line="240" w:lineRule="auto"/>
              <w:jc w:val="right"/>
              <w:rPr>
                <w:sz w:val="20"/>
                <w:szCs w:val="24"/>
                <w:lang w:val="en-AU"/>
              </w:rPr>
            </w:pPr>
            <w:r>
              <w:rPr>
                <w:rFonts w:ascii="Arial" w:eastAsia="Arial" w:hAnsi="Arial" w:cs="Arial"/>
                <w:sz w:val="22"/>
              </w:rPr>
              <w:t>$15,000.00</w:t>
            </w:r>
          </w:p>
        </w:tc>
      </w:tr>
      <w:tr w:rsidTr="005B5A46">
        <w:tblPrEx>
          <w:tblW w:w="9612" w:type="dxa"/>
          <w:tblInd w:w="-545" w:type="dxa"/>
          <w:tblLayout w:type="fixed"/>
          <w:tblCellMar>
            <w:top w:w="57" w:type="dxa"/>
            <w:bottom w:w="57" w:type="dxa"/>
          </w:tblCellMar>
          <w:tblLook w:val="04A0"/>
        </w:tblPrEx>
        <w:trPr>
          <w:trHeight w:val="296"/>
        </w:trPr>
        <w:tc>
          <w:tcPr>
            <w:tcW w:w="5502" w:type="dxa"/>
            <w:noWrap w:val="0"/>
          </w:tcPr>
          <w:p w:rsidR="005B5A46" w:rsidRPr="009B0ADA" w:rsidP="00576519">
            <w:pPr>
              <w:spacing w:after="0" w:line="240" w:lineRule="auto"/>
              <w:rPr>
                <w:sz w:val="20"/>
                <w:szCs w:val="24"/>
                <w:lang w:val="en-AU"/>
              </w:rPr>
            </w:pPr>
            <w:r>
              <w:rPr>
                <w:rFonts w:ascii="Arial" w:eastAsia="Arial" w:hAnsi="Arial" w:cs="Arial"/>
                <w:sz w:val="22"/>
              </w:rPr>
              <w:t>Staff to undertake inclusive education professional development to make adaptations in teaching strategies to accommodate student's needs to achieve learning outcomes and to improve learning. Particular area of focus; IEP’s</w:t>
            </w:r>
          </w:p>
        </w:tc>
        <w:tc>
          <w:tcPr>
            <w:tcW w:w="4110" w:type="dxa"/>
            <w:noWrap w:val="0"/>
          </w:tcPr>
          <w:p w:rsidR="005B5A46" w:rsidRPr="009B0ADA" w:rsidP="00576519">
            <w:pPr>
              <w:spacing w:after="0" w:line="240" w:lineRule="auto"/>
              <w:jc w:val="right"/>
              <w:rPr>
                <w:sz w:val="20"/>
                <w:szCs w:val="24"/>
                <w:lang w:val="en-AU"/>
              </w:rPr>
            </w:pPr>
            <w:r>
              <w:rPr>
                <w:rFonts w:ascii="Arial" w:eastAsia="Arial" w:hAnsi="Arial" w:cs="Arial"/>
                <w:sz w:val="22"/>
              </w:rPr>
              <w:t>$5,000.00</w:t>
            </w:r>
          </w:p>
        </w:tc>
      </w:tr>
      <w:tr w:rsidTr="005B5A46">
        <w:tblPrEx>
          <w:tblW w:w="9612" w:type="dxa"/>
          <w:tblInd w:w="-545" w:type="dxa"/>
          <w:tblLayout w:type="fixed"/>
          <w:tblCellMar>
            <w:top w:w="57" w:type="dxa"/>
            <w:bottom w:w="57" w:type="dxa"/>
          </w:tblCellMar>
          <w:tblLook w:val="04A0"/>
        </w:tblPrEx>
        <w:trPr>
          <w:trHeight w:val="332"/>
        </w:trPr>
        <w:tc>
          <w:tcPr>
            <w:tcW w:w="5502" w:type="dxa"/>
            <w:shd w:val="clear" w:color="auto" w:fill="BFBFBF" w:themeFill="background1" w:themeFillShade="BF"/>
          </w:tcPr>
          <w:p w:rsidR="005B5A46" w:rsidRPr="009B0ADA" w:rsidP="00576519">
            <w:pPr>
              <w:spacing w:after="0" w:line="240" w:lineRule="auto"/>
              <w:rPr>
                <w:b/>
                <w:sz w:val="20"/>
                <w:szCs w:val="20"/>
                <w:lang w:val="en-AU"/>
              </w:rPr>
            </w:pPr>
            <w:r w:rsidRPr="009B0ADA">
              <w:rPr>
                <w:b/>
                <w:sz w:val="20"/>
                <w:szCs w:val="20"/>
                <w:lang w:val="en-AU"/>
              </w:rPr>
              <w:t>Totals</w:t>
            </w:r>
          </w:p>
        </w:tc>
        <w:tc>
          <w:tcPr>
            <w:tcW w:w="4110" w:type="dxa"/>
            <w:shd w:val="clear" w:color="auto" w:fill="BFBFBF" w:themeFill="background1" w:themeFillShade="BF"/>
            <w:noWrap w:val="0"/>
          </w:tcPr>
          <w:p w:rsidR="005B5A46" w:rsidRPr="009B0ADA" w:rsidP="00576519">
            <w:pPr>
              <w:spacing w:after="0" w:line="240" w:lineRule="auto"/>
              <w:jc w:val="right"/>
              <w:rPr>
                <w:b/>
                <w:sz w:val="20"/>
                <w:szCs w:val="20"/>
                <w:lang w:val="en-AU"/>
              </w:rPr>
            </w:pPr>
            <w:r>
              <w:rPr>
                <w:rFonts w:ascii="Arial" w:eastAsia="Arial" w:hAnsi="Arial" w:cs="Arial"/>
                <w:sz w:val="22"/>
              </w:rPr>
              <w:t>$20,000.00</w:t>
            </w:r>
          </w:p>
        </w:tc>
      </w:tr>
    </w:tbl>
    <w:p w:rsidR="005B5A46" w:rsidRPr="009B0ADA" w:rsidP="005B5A46">
      <w:pPr>
        <w:pStyle w:val="ESSubheading1"/>
        <w:spacing w:after="120"/>
        <w:ind w:left="0"/>
        <w:rPr>
          <w:lang w:val="en-AU"/>
        </w:rPr>
      </w:pPr>
    </w:p>
    <w:p w:rsidR="005B5A46" w:rsidRPr="009B0ADA" w:rsidP="005B5A46">
      <w:pPr>
        <w:pStyle w:val="ESSubheading1"/>
        <w:spacing w:after="120"/>
        <w:ind w:left="0"/>
        <w:rPr>
          <w:lang w:val="en-AU"/>
        </w:rPr>
      </w:pPr>
    </w:p>
    <w:p w:rsidR="00E53DD0" w:rsidRPr="009B0ADA" w:rsidP="005B5A46">
      <w:pPr>
        <w:pStyle w:val="ESSubheading1"/>
        <w:spacing w:after="120"/>
        <w:rPr>
          <w:lang w:val="en-AU"/>
        </w:rPr>
      </w:pPr>
      <w:bookmarkStart w:id="3" w:name="_Hlk85615101"/>
      <w:r w:rsidRPr="009B0ADA">
        <w:rPr>
          <w:lang w:val="en-AU"/>
        </w:rPr>
        <w:t xml:space="preserve">Activities and </w:t>
      </w:r>
      <w:r w:rsidRPr="009B0ADA" w:rsidR="006058A8">
        <w:rPr>
          <w:lang w:val="en-AU"/>
        </w:rPr>
        <w:t>m</w:t>
      </w:r>
      <w:r w:rsidRPr="009B0ADA">
        <w:rPr>
          <w:lang w:val="en-AU"/>
        </w:rPr>
        <w:t xml:space="preserve">ilestones - </w:t>
      </w:r>
      <w:r w:rsidRPr="009B0ADA">
        <w:rPr>
          <w:lang w:val="en-AU"/>
        </w:rPr>
        <w:t>Equity Funding</w:t>
      </w:r>
    </w:p>
    <w:tbl>
      <w:tblPr>
        <w:tblStyle w:val="TableGrid"/>
        <w:tblW w:w="15141" w:type="dxa"/>
        <w:tblInd w:w="-545" w:type="dxa"/>
        <w:tblLayout w:type="fixed"/>
        <w:tblCellMar>
          <w:top w:w="57" w:type="dxa"/>
          <w:bottom w:w="57" w:type="dxa"/>
        </w:tblCellMar>
        <w:tblLook w:val="04A0"/>
      </w:tblPr>
      <w:tblGrid>
        <w:gridCol w:w="3375"/>
        <w:gridCol w:w="1984"/>
        <w:gridCol w:w="2268"/>
        <w:gridCol w:w="7514"/>
      </w:tblGrid>
      <w:tr w:rsidTr="005B5A46">
        <w:tblPrEx>
          <w:tblW w:w="15141" w:type="dxa"/>
          <w:tblInd w:w="-545" w:type="dxa"/>
          <w:tblLayout w:type="fixed"/>
          <w:tblCellMar>
            <w:top w:w="57" w:type="dxa"/>
            <w:bottom w:w="57" w:type="dxa"/>
          </w:tblCellMar>
          <w:tblLook w:val="04A0"/>
        </w:tblPrEx>
        <w:trPr>
          <w:trHeight w:val="296"/>
        </w:trPr>
        <w:tc>
          <w:tcPr>
            <w:tcW w:w="3375" w:type="dxa"/>
            <w:shd w:val="clear" w:color="auto" w:fill="D9D9D9" w:themeFill="background1" w:themeFillShade="D9"/>
          </w:tcPr>
          <w:p w:rsidR="005B5A46" w:rsidRPr="009B0ADA" w:rsidP="00F5461B">
            <w:pPr>
              <w:spacing w:after="0" w:line="240" w:lineRule="auto"/>
              <w:rPr>
                <w:b/>
                <w:sz w:val="20"/>
                <w:szCs w:val="20"/>
                <w:lang w:val="en-AU"/>
              </w:rPr>
            </w:pPr>
            <w:r w:rsidRPr="009B0ADA">
              <w:rPr>
                <w:b/>
                <w:sz w:val="20"/>
                <w:szCs w:val="20"/>
                <w:lang w:val="en-AU"/>
              </w:rPr>
              <w:t xml:space="preserve">Activities and </w:t>
            </w:r>
            <w:r w:rsidRPr="009B0ADA" w:rsidR="006058A8">
              <w:rPr>
                <w:b/>
                <w:sz w:val="20"/>
                <w:szCs w:val="20"/>
                <w:lang w:val="en-AU"/>
              </w:rPr>
              <w:t>m</w:t>
            </w:r>
            <w:r w:rsidRPr="009B0ADA">
              <w:rPr>
                <w:b/>
                <w:sz w:val="20"/>
                <w:szCs w:val="20"/>
                <w:lang w:val="en-AU"/>
              </w:rPr>
              <w:t>ilestones</w:t>
            </w:r>
          </w:p>
        </w:tc>
        <w:tc>
          <w:tcPr>
            <w:tcW w:w="1984" w:type="dxa"/>
            <w:shd w:val="clear" w:color="auto" w:fill="D9D9D9" w:themeFill="background1" w:themeFillShade="D9"/>
          </w:tcPr>
          <w:p w:rsidR="005B5A46" w:rsidRPr="009B0ADA" w:rsidP="00F5461B">
            <w:pPr>
              <w:spacing w:after="0" w:line="240" w:lineRule="auto"/>
              <w:rPr>
                <w:b/>
                <w:sz w:val="20"/>
                <w:szCs w:val="20"/>
                <w:lang w:val="en-AU"/>
              </w:rPr>
            </w:pPr>
            <w:r w:rsidRPr="009B0ADA">
              <w:rPr>
                <w:b/>
                <w:sz w:val="20"/>
                <w:szCs w:val="20"/>
                <w:lang w:val="en-AU"/>
              </w:rPr>
              <w:t>When</w:t>
            </w:r>
          </w:p>
        </w:tc>
        <w:tc>
          <w:tcPr>
            <w:tcW w:w="2268" w:type="dxa"/>
            <w:shd w:val="clear" w:color="auto" w:fill="D9D9D9" w:themeFill="background1" w:themeFillShade="D9"/>
          </w:tcPr>
          <w:p w:rsidR="005B5A46" w:rsidRPr="009B0ADA" w:rsidP="00F5461B">
            <w:pPr>
              <w:spacing w:after="0" w:line="240" w:lineRule="auto"/>
              <w:rPr>
                <w:b/>
                <w:sz w:val="20"/>
                <w:szCs w:val="20"/>
                <w:lang w:val="en-AU"/>
              </w:rPr>
            </w:pPr>
            <w:r w:rsidRPr="009B0ADA">
              <w:rPr>
                <w:b/>
                <w:sz w:val="20"/>
                <w:szCs w:val="20"/>
                <w:lang w:val="en-AU"/>
              </w:rPr>
              <w:t>Funding allocated ($)</w:t>
            </w:r>
          </w:p>
        </w:tc>
        <w:tc>
          <w:tcPr>
            <w:tcW w:w="7514" w:type="dxa"/>
            <w:shd w:val="clear" w:color="auto" w:fill="D9D9D9" w:themeFill="background1" w:themeFillShade="D9"/>
          </w:tcPr>
          <w:p w:rsidR="005B5A46" w:rsidRPr="009B0ADA" w:rsidP="00F5461B">
            <w:pPr>
              <w:spacing w:after="0" w:line="240" w:lineRule="auto"/>
              <w:rPr>
                <w:b/>
                <w:sz w:val="20"/>
                <w:szCs w:val="20"/>
                <w:lang w:val="en-AU"/>
              </w:rPr>
            </w:pPr>
            <w:r w:rsidRPr="009B0ADA">
              <w:rPr>
                <w:b/>
                <w:sz w:val="20"/>
                <w:szCs w:val="20"/>
                <w:lang w:val="en-AU"/>
              </w:rPr>
              <w:t>Category</w:t>
            </w:r>
          </w:p>
        </w:tc>
      </w:tr>
      <w:tr w:rsidTr="005B5A46">
        <w:tblPrEx>
          <w:tblW w:w="15141" w:type="dxa"/>
          <w:tblInd w:w="-545" w:type="dxa"/>
          <w:tblLayout w:type="fixed"/>
          <w:tblCellMar>
            <w:top w:w="57" w:type="dxa"/>
            <w:bottom w:w="57" w:type="dxa"/>
          </w:tblCellMar>
          <w:tblLook w:val="04A0"/>
        </w:tblPrEx>
        <w:trPr>
          <w:trHeight w:val="332"/>
        </w:trPr>
        <w:tc>
          <w:tcPr>
            <w:tcW w:w="3375" w:type="dxa"/>
            <w:shd w:val="clear" w:color="auto" w:fill="BFBFBF" w:themeFill="background1" w:themeFillShade="BF"/>
          </w:tcPr>
          <w:p w:rsidR="005B5A46" w:rsidRPr="009B0ADA" w:rsidP="00BC6C57">
            <w:pPr>
              <w:spacing w:after="0" w:line="240" w:lineRule="auto"/>
              <w:rPr>
                <w:b/>
                <w:sz w:val="20"/>
                <w:szCs w:val="20"/>
                <w:lang w:val="en-AU"/>
              </w:rPr>
            </w:pPr>
            <w:r w:rsidRPr="009B0ADA">
              <w:rPr>
                <w:b/>
                <w:sz w:val="20"/>
                <w:szCs w:val="20"/>
                <w:lang w:val="en-AU"/>
              </w:rPr>
              <w:t>Totals</w:t>
            </w:r>
          </w:p>
        </w:tc>
        <w:tc>
          <w:tcPr>
            <w:tcW w:w="1984" w:type="dxa"/>
            <w:shd w:val="clear" w:color="auto" w:fill="BFBFBF" w:themeFill="background1" w:themeFillShade="BF"/>
          </w:tcPr>
          <w:p w:rsidR="005B5A46" w:rsidRPr="009B0ADA" w:rsidP="00BC6C57">
            <w:pPr>
              <w:spacing w:after="0" w:line="240" w:lineRule="auto"/>
              <w:rPr>
                <w:b/>
                <w:sz w:val="20"/>
                <w:szCs w:val="20"/>
                <w:lang w:val="en-AU"/>
              </w:rPr>
            </w:pPr>
          </w:p>
        </w:tc>
        <w:tc>
          <w:tcPr>
            <w:tcW w:w="2268" w:type="dxa"/>
            <w:shd w:val="clear" w:color="auto" w:fill="BFBFBF" w:themeFill="background1" w:themeFillShade="BF"/>
            <w:noWrap w:val="0"/>
          </w:tcPr>
          <w:p w:rsidR="005B5A46" w:rsidRPr="009B0ADA" w:rsidP="00BC6C57">
            <w:pPr>
              <w:spacing w:after="0" w:line="240" w:lineRule="auto"/>
              <w:jc w:val="right"/>
              <w:rPr>
                <w:b/>
                <w:sz w:val="20"/>
                <w:szCs w:val="20"/>
                <w:lang w:val="en-AU"/>
              </w:rPr>
            </w:pPr>
            <w:r>
              <w:rPr>
                <w:rFonts w:ascii="Arial" w:eastAsia="Arial" w:hAnsi="Arial" w:cs="Arial"/>
                <w:sz w:val="22"/>
              </w:rPr>
              <w:t>$0.00</w:t>
            </w:r>
          </w:p>
        </w:tc>
        <w:tc>
          <w:tcPr>
            <w:tcW w:w="7514" w:type="dxa"/>
            <w:shd w:val="clear" w:color="auto" w:fill="BFBFBF" w:themeFill="background1" w:themeFillShade="BF"/>
          </w:tcPr>
          <w:p w:rsidR="005B5A46" w:rsidRPr="009B0ADA" w:rsidP="00BC6C57">
            <w:pPr>
              <w:spacing w:after="0" w:line="240" w:lineRule="auto"/>
              <w:rPr>
                <w:b/>
                <w:sz w:val="20"/>
                <w:szCs w:val="20"/>
                <w:lang w:val="en-AU"/>
              </w:rPr>
            </w:pPr>
          </w:p>
        </w:tc>
      </w:tr>
    </w:tbl>
    <w:p w:rsidR="00F5461B" w:rsidRPr="009B0ADA" w:rsidP="007B0A9A">
      <w:pPr>
        <w:spacing w:after="0" w:line="240" w:lineRule="auto"/>
        <w:rPr>
          <w:sz w:val="24"/>
          <w:szCs w:val="24"/>
          <w:lang w:val="en-AU"/>
        </w:rPr>
      </w:pPr>
    </w:p>
    <w:p w:rsidR="00E53DD0" w:rsidRPr="009B0ADA" w:rsidP="007B0A9A">
      <w:pPr>
        <w:spacing w:after="0" w:line="240" w:lineRule="auto"/>
        <w:rPr>
          <w:sz w:val="24"/>
          <w:szCs w:val="24"/>
          <w:lang w:val="en-AU"/>
        </w:rPr>
      </w:pPr>
    </w:p>
    <w:p w:rsidR="005B5A46" w:rsidRPr="009B0ADA" w:rsidP="007B0A9A">
      <w:pPr>
        <w:spacing w:after="0" w:line="240" w:lineRule="auto"/>
        <w:rPr>
          <w:sz w:val="24"/>
          <w:szCs w:val="24"/>
          <w:lang w:val="en-AU"/>
        </w:rPr>
      </w:pPr>
    </w:p>
    <w:p w:rsidR="00E53DD0" w:rsidRPr="009B0ADA" w:rsidP="005B5A46">
      <w:pPr>
        <w:pStyle w:val="ESSubheading1"/>
        <w:spacing w:after="120"/>
        <w:rPr>
          <w:lang w:val="en-AU"/>
        </w:rPr>
      </w:pPr>
      <w:r w:rsidRPr="009B0ADA">
        <w:rPr>
          <w:lang w:val="en-AU"/>
        </w:rPr>
        <w:t xml:space="preserve">Activities and </w:t>
      </w:r>
      <w:r w:rsidRPr="009B0ADA" w:rsidR="006058A8">
        <w:rPr>
          <w:lang w:val="en-AU"/>
        </w:rPr>
        <w:t>m</w:t>
      </w:r>
      <w:r w:rsidRPr="009B0ADA">
        <w:rPr>
          <w:lang w:val="en-AU"/>
        </w:rPr>
        <w:t xml:space="preserve">ilestones - </w:t>
      </w:r>
      <w:r w:rsidRPr="009B0ADA">
        <w:rPr>
          <w:lang w:val="en-AU"/>
        </w:rPr>
        <w:t>Disability Inclusion Funding</w:t>
      </w:r>
    </w:p>
    <w:tbl>
      <w:tblPr>
        <w:tblStyle w:val="TableGrid"/>
        <w:tblW w:w="14999" w:type="dxa"/>
        <w:tblInd w:w="-545" w:type="dxa"/>
        <w:tblLayout w:type="fixed"/>
        <w:tblCellMar>
          <w:top w:w="57" w:type="dxa"/>
          <w:bottom w:w="57" w:type="dxa"/>
        </w:tblCellMar>
        <w:tblLook w:val="04A0"/>
      </w:tblPr>
      <w:tblGrid>
        <w:gridCol w:w="3375"/>
        <w:gridCol w:w="1984"/>
        <w:gridCol w:w="2268"/>
        <w:gridCol w:w="7372"/>
      </w:tblGrid>
      <w:tr w:rsidTr="005B5A46">
        <w:tblPrEx>
          <w:tblW w:w="14999" w:type="dxa"/>
          <w:tblInd w:w="-545" w:type="dxa"/>
          <w:tblLayout w:type="fixed"/>
          <w:tblCellMar>
            <w:top w:w="57" w:type="dxa"/>
            <w:bottom w:w="57" w:type="dxa"/>
          </w:tblCellMar>
          <w:tblLook w:val="04A0"/>
        </w:tblPrEx>
        <w:trPr>
          <w:trHeight w:val="296"/>
        </w:trPr>
        <w:tc>
          <w:tcPr>
            <w:tcW w:w="3375" w:type="dxa"/>
            <w:shd w:val="clear" w:color="auto" w:fill="D9D9D9" w:themeFill="background1" w:themeFillShade="D9"/>
          </w:tcPr>
          <w:p w:rsidR="005B5A46" w:rsidRPr="009B0ADA" w:rsidP="004B2B8E">
            <w:pPr>
              <w:spacing w:after="0" w:line="240" w:lineRule="auto"/>
              <w:rPr>
                <w:b/>
                <w:sz w:val="20"/>
                <w:szCs w:val="20"/>
                <w:lang w:val="en-AU"/>
              </w:rPr>
            </w:pPr>
            <w:r w:rsidRPr="009B0ADA">
              <w:rPr>
                <w:b/>
                <w:sz w:val="20"/>
                <w:szCs w:val="20"/>
                <w:lang w:val="en-AU"/>
              </w:rPr>
              <w:t xml:space="preserve">Activities and </w:t>
            </w:r>
            <w:r w:rsidRPr="009B0ADA" w:rsidR="006058A8">
              <w:rPr>
                <w:b/>
                <w:sz w:val="20"/>
                <w:szCs w:val="20"/>
                <w:lang w:val="en-AU"/>
              </w:rPr>
              <w:t>m</w:t>
            </w:r>
            <w:r w:rsidRPr="009B0ADA">
              <w:rPr>
                <w:b/>
                <w:sz w:val="20"/>
                <w:szCs w:val="20"/>
                <w:lang w:val="en-AU"/>
              </w:rPr>
              <w:t>ilestones</w:t>
            </w:r>
          </w:p>
        </w:tc>
        <w:tc>
          <w:tcPr>
            <w:tcW w:w="1984" w:type="dxa"/>
            <w:shd w:val="clear" w:color="auto" w:fill="D9D9D9" w:themeFill="background1" w:themeFillShade="D9"/>
          </w:tcPr>
          <w:p w:rsidR="005B5A46" w:rsidRPr="009B0ADA" w:rsidP="004B2B8E">
            <w:pPr>
              <w:spacing w:after="0" w:line="240" w:lineRule="auto"/>
              <w:rPr>
                <w:b/>
                <w:sz w:val="20"/>
                <w:szCs w:val="20"/>
                <w:lang w:val="en-AU"/>
              </w:rPr>
            </w:pPr>
            <w:r w:rsidRPr="009B0ADA">
              <w:rPr>
                <w:b/>
                <w:sz w:val="20"/>
                <w:szCs w:val="20"/>
                <w:lang w:val="en-AU"/>
              </w:rPr>
              <w:t>When</w:t>
            </w:r>
          </w:p>
        </w:tc>
        <w:tc>
          <w:tcPr>
            <w:tcW w:w="2268" w:type="dxa"/>
            <w:shd w:val="clear" w:color="auto" w:fill="D9D9D9" w:themeFill="background1" w:themeFillShade="D9"/>
          </w:tcPr>
          <w:p w:rsidR="005B5A46" w:rsidRPr="009B0ADA" w:rsidP="004B2B8E">
            <w:pPr>
              <w:spacing w:after="0" w:line="240" w:lineRule="auto"/>
              <w:rPr>
                <w:b/>
                <w:sz w:val="20"/>
                <w:szCs w:val="20"/>
                <w:lang w:val="en-AU"/>
              </w:rPr>
            </w:pPr>
            <w:r w:rsidRPr="009B0ADA">
              <w:rPr>
                <w:b/>
                <w:sz w:val="20"/>
                <w:szCs w:val="20"/>
                <w:lang w:val="en-AU"/>
              </w:rPr>
              <w:t>Funding allocated ($)</w:t>
            </w:r>
          </w:p>
        </w:tc>
        <w:tc>
          <w:tcPr>
            <w:tcW w:w="7372" w:type="dxa"/>
            <w:shd w:val="clear" w:color="auto" w:fill="D9D9D9" w:themeFill="background1" w:themeFillShade="D9"/>
          </w:tcPr>
          <w:p w:rsidR="005B5A46" w:rsidRPr="009B0ADA" w:rsidP="004B2B8E">
            <w:pPr>
              <w:spacing w:after="0" w:line="240" w:lineRule="auto"/>
              <w:rPr>
                <w:b/>
                <w:sz w:val="20"/>
                <w:szCs w:val="20"/>
                <w:lang w:val="en-AU"/>
              </w:rPr>
            </w:pPr>
            <w:r w:rsidRPr="009B0ADA">
              <w:rPr>
                <w:b/>
                <w:sz w:val="20"/>
                <w:szCs w:val="20"/>
                <w:lang w:val="en-AU"/>
              </w:rPr>
              <w:t>Category</w:t>
            </w:r>
          </w:p>
        </w:tc>
      </w:tr>
      <w:tr w:rsidTr="005B5A46">
        <w:tblPrEx>
          <w:tblW w:w="14999" w:type="dxa"/>
          <w:tblInd w:w="-545" w:type="dxa"/>
          <w:tblLayout w:type="fixed"/>
          <w:tblCellMar>
            <w:top w:w="57" w:type="dxa"/>
            <w:bottom w:w="57" w:type="dxa"/>
          </w:tblCellMar>
          <w:tblLook w:val="04A0"/>
        </w:tblPrEx>
        <w:trPr>
          <w:trHeight w:val="296"/>
        </w:trPr>
        <w:tc>
          <w:tcPr>
            <w:tcW w:w="3375" w:type="dxa"/>
            <w:noWrap w:val="0"/>
          </w:tcPr>
          <w:p w:rsidR="005B5A46" w:rsidRPr="009B0ADA" w:rsidP="004B2B8E">
            <w:pPr>
              <w:spacing w:after="0" w:line="240" w:lineRule="auto"/>
              <w:rPr>
                <w:sz w:val="20"/>
                <w:szCs w:val="24"/>
                <w:lang w:val="en-AU"/>
              </w:rPr>
            </w:pPr>
            <w:r>
              <w:rPr>
                <w:rFonts w:ascii="Arial" w:eastAsia="Arial" w:hAnsi="Arial" w:cs="Arial"/>
                <w:sz w:val="22"/>
              </w:rPr>
              <w:t>Staff to undertake inclusive education professional development to make adaptations in teaching strategies to accommodate student's needs to achieve learning outcomes and to improve learning. Particular area of focus; IEP’s</w:t>
            </w:r>
          </w:p>
        </w:tc>
        <w:tc>
          <w:tcPr>
            <w:tcW w:w="1984" w:type="dxa"/>
            <w:noWrap w:val="0"/>
          </w:tcPr>
          <w:p w:rsidR="005B5A46" w:rsidRPr="009B0ADA" w:rsidP="004B2B8E">
            <w:pPr>
              <w:spacing w:after="0" w:line="240" w:lineRule="auto"/>
              <w:rPr>
                <w:sz w:val="20"/>
                <w:szCs w:val="24"/>
                <w:lang w:val="en-AU"/>
              </w:rPr>
            </w:pPr>
            <w:r>
              <w:rPr>
                <w:rFonts w:ascii="Arial" w:eastAsia="Arial" w:hAnsi="Arial" w:cs="Arial"/>
                <w:sz w:val="22"/>
              </w:rPr>
              <w:t>from:</w:t>
              <w:br/>
              <w:t>Term 1</w:t>
            </w:r>
          </w:p>
          <w:p>
            <w:r>
              <w:rPr>
                <w:rFonts w:ascii="Arial" w:eastAsia="Arial" w:hAnsi="Arial" w:cs="Arial"/>
                <w:sz w:val="22"/>
              </w:rPr>
              <w:t>to:</w:t>
              <w:br/>
              <w:t>Term 4</w:t>
            </w:r>
          </w:p>
        </w:tc>
        <w:tc>
          <w:tcPr>
            <w:tcW w:w="2268" w:type="dxa"/>
            <w:noWrap w:val="0"/>
          </w:tcPr>
          <w:p w:rsidR="005B5A46" w:rsidRPr="009B0ADA" w:rsidP="004B2B8E">
            <w:pPr>
              <w:spacing w:after="0" w:line="240" w:lineRule="auto"/>
              <w:jc w:val="right"/>
              <w:rPr>
                <w:sz w:val="20"/>
                <w:szCs w:val="24"/>
                <w:lang w:val="en-AU"/>
              </w:rPr>
            </w:pPr>
            <w:r>
              <w:rPr>
                <w:rFonts w:ascii="Arial" w:eastAsia="Arial" w:hAnsi="Arial" w:cs="Arial"/>
                <w:sz w:val="22"/>
              </w:rPr>
              <w:t xml:space="preserve"> </w:t>
            </w:r>
          </w:p>
        </w:tc>
        <w:tc>
          <w:tcPr>
            <w:tcW w:w="7372" w:type="dxa"/>
          </w:tcPr>
          <w:p/>
        </w:tc>
      </w:tr>
      <w:tr w:rsidTr="005B5A46">
        <w:tblPrEx>
          <w:tblW w:w="14999" w:type="dxa"/>
          <w:tblInd w:w="-545" w:type="dxa"/>
          <w:tblLayout w:type="fixed"/>
          <w:tblCellMar>
            <w:top w:w="57" w:type="dxa"/>
            <w:bottom w:w="57" w:type="dxa"/>
          </w:tblCellMar>
          <w:tblLook w:val="04A0"/>
        </w:tblPrEx>
        <w:trPr>
          <w:trHeight w:val="332"/>
        </w:trPr>
        <w:tc>
          <w:tcPr>
            <w:tcW w:w="3375" w:type="dxa"/>
            <w:shd w:val="clear" w:color="auto" w:fill="BFBFBF" w:themeFill="background1" w:themeFillShade="BF"/>
          </w:tcPr>
          <w:p w:rsidR="005B5A46" w:rsidRPr="009B0ADA" w:rsidP="004B2B8E">
            <w:pPr>
              <w:spacing w:after="0" w:line="240" w:lineRule="auto"/>
              <w:rPr>
                <w:b/>
                <w:sz w:val="20"/>
                <w:szCs w:val="20"/>
                <w:lang w:val="en-AU"/>
              </w:rPr>
            </w:pPr>
            <w:r w:rsidRPr="009B0ADA">
              <w:rPr>
                <w:b/>
                <w:sz w:val="20"/>
                <w:szCs w:val="20"/>
                <w:lang w:val="en-AU"/>
              </w:rPr>
              <w:t>Totals</w:t>
            </w:r>
          </w:p>
        </w:tc>
        <w:tc>
          <w:tcPr>
            <w:tcW w:w="1984" w:type="dxa"/>
            <w:shd w:val="clear" w:color="auto" w:fill="BFBFBF" w:themeFill="background1" w:themeFillShade="BF"/>
          </w:tcPr>
          <w:p w:rsidR="005B5A46" w:rsidRPr="009B0ADA" w:rsidP="004B2B8E">
            <w:pPr>
              <w:spacing w:after="0" w:line="240" w:lineRule="auto"/>
              <w:rPr>
                <w:b/>
                <w:sz w:val="20"/>
                <w:szCs w:val="20"/>
                <w:lang w:val="en-AU"/>
              </w:rPr>
            </w:pPr>
          </w:p>
        </w:tc>
        <w:tc>
          <w:tcPr>
            <w:tcW w:w="2268" w:type="dxa"/>
            <w:shd w:val="clear" w:color="auto" w:fill="BFBFBF" w:themeFill="background1" w:themeFillShade="BF"/>
            <w:noWrap w:val="0"/>
          </w:tcPr>
          <w:p w:rsidR="005B5A46" w:rsidRPr="009B0ADA" w:rsidP="004B2B8E">
            <w:pPr>
              <w:spacing w:after="0" w:line="240" w:lineRule="auto"/>
              <w:jc w:val="right"/>
              <w:rPr>
                <w:b/>
                <w:sz w:val="20"/>
                <w:szCs w:val="20"/>
                <w:lang w:val="en-AU"/>
              </w:rPr>
            </w:pPr>
            <w:r>
              <w:rPr>
                <w:rFonts w:ascii="Arial" w:eastAsia="Arial" w:hAnsi="Arial" w:cs="Arial"/>
                <w:sz w:val="22"/>
              </w:rPr>
              <w:t>$0.00</w:t>
            </w:r>
          </w:p>
        </w:tc>
        <w:tc>
          <w:tcPr>
            <w:tcW w:w="7372" w:type="dxa"/>
            <w:shd w:val="clear" w:color="auto" w:fill="BFBFBF" w:themeFill="background1" w:themeFillShade="BF"/>
          </w:tcPr>
          <w:p w:rsidR="005B5A46" w:rsidRPr="009B0ADA" w:rsidP="004B2B8E">
            <w:pPr>
              <w:spacing w:after="0" w:line="240" w:lineRule="auto"/>
              <w:rPr>
                <w:b/>
                <w:sz w:val="20"/>
                <w:szCs w:val="20"/>
                <w:lang w:val="en-AU"/>
              </w:rPr>
            </w:pPr>
          </w:p>
        </w:tc>
      </w:tr>
    </w:tbl>
    <w:p w:rsidR="00E53DD0" w:rsidRPr="009B0ADA" w:rsidP="00E53DD0">
      <w:pPr>
        <w:spacing w:after="0" w:line="240" w:lineRule="auto"/>
        <w:rPr>
          <w:sz w:val="24"/>
          <w:szCs w:val="24"/>
          <w:lang w:val="en-AU"/>
        </w:rPr>
      </w:pPr>
    </w:p>
    <w:p w:rsidR="005B5A46" w:rsidRPr="009B0ADA" w:rsidP="00E53DD0">
      <w:pPr>
        <w:spacing w:after="0" w:line="240" w:lineRule="auto"/>
        <w:rPr>
          <w:sz w:val="24"/>
          <w:szCs w:val="24"/>
          <w:lang w:val="en-AU"/>
        </w:rPr>
      </w:pPr>
    </w:p>
    <w:p w:rsidR="00E53DD0" w:rsidRPr="009B0ADA" w:rsidP="007B0A9A">
      <w:pPr>
        <w:spacing w:after="0" w:line="240" w:lineRule="auto"/>
        <w:rPr>
          <w:sz w:val="24"/>
          <w:szCs w:val="24"/>
          <w:lang w:val="en-AU"/>
        </w:rPr>
      </w:pPr>
    </w:p>
    <w:p w:rsidR="00E53DD0" w:rsidRPr="009B0ADA" w:rsidP="005B5A46">
      <w:pPr>
        <w:pStyle w:val="ESSubheading1"/>
        <w:spacing w:after="120"/>
        <w:rPr>
          <w:lang w:val="en-AU"/>
        </w:rPr>
      </w:pPr>
      <w:r w:rsidRPr="009B0ADA">
        <w:rPr>
          <w:lang w:val="en-AU"/>
        </w:rPr>
        <w:t xml:space="preserve">Activities and </w:t>
      </w:r>
      <w:r w:rsidRPr="009B0ADA" w:rsidR="006058A8">
        <w:rPr>
          <w:lang w:val="en-AU"/>
        </w:rPr>
        <w:t>m</w:t>
      </w:r>
      <w:r w:rsidRPr="009B0ADA">
        <w:rPr>
          <w:lang w:val="en-AU"/>
        </w:rPr>
        <w:t xml:space="preserve">ilestones - </w:t>
      </w:r>
      <w:r w:rsidRPr="009B0ADA">
        <w:rPr>
          <w:lang w:val="en-AU"/>
        </w:rPr>
        <w:t>Schools Mental Health Fund and Menu</w:t>
      </w:r>
    </w:p>
    <w:tbl>
      <w:tblPr>
        <w:tblStyle w:val="TableGrid"/>
        <w:tblW w:w="14999" w:type="dxa"/>
        <w:tblInd w:w="-545" w:type="dxa"/>
        <w:tblLayout w:type="fixed"/>
        <w:tblCellMar>
          <w:top w:w="57" w:type="dxa"/>
          <w:bottom w:w="57" w:type="dxa"/>
        </w:tblCellMar>
        <w:tblLook w:val="04A0"/>
      </w:tblPr>
      <w:tblGrid>
        <w:gridCol w:w="3375"/>
        <w:gridCol w:w="1984"/>
        <w:gridCol w:w="2268"/>
        <w:gridCol w:w="7372"/>
      </w:tblGrid>
      <w:tr w:rsidTr="00576519">
        <w:tblPrEx>
          <w:tblW w:w="14999" w:type="dxa"/>
          <w:tblInd w:w="-545" w:type="dxa"/>
          <w:tblLayout w:type="fixed"/>
          <w:tblCellMar>
            <w:top w:w="57" w:type="dxa"/>
            <w:bottom w:w="57" w:type="dxa"/>
          </w:tblCellMar>
          <w:tblLook w:val="04A0"/>
        </w:tblPrEx>
        <w:trPr>
          <w:trHeight w:val="296"/>
        </w:trPr>
        <w:tc>
          <w:tcPr>
            <w:tcW w:w="3375" w:type="dxa"/>
            <w:shd w:val="clear" w:color="auto" w:fill="D9D9D9" w:themeFill="background1" w:themeFillShade="D9"/>
          </w:tcPr>
          <w:p w:rsidR="005B5A46" w:rsidRPr="009B0ADA" w:rsidP="00576519">
            <w:pPr>
              <w:spacing w:after="0" w:line="240" w:lineRule="auto"/>
              <w:rPr>
                <w:b/>
                <w:sz w:val="20"/>
                <w:szCs w:val="20"/>
                <w:lang w:val="en-AU"/>
              </w:rPr>
            </w:pPr>
            <w:bookmarkEnd w:id="3"/>
            <w:r w:rsidRPr="009B0ADA">
              <w:rPr>
                <w:b/>
                <w:sz w:val="20"/>
                <w:szCs w:val="20"/>
                <w:lang w:val="en-AU"/>
              </w:rPr>
              <w:t xml:space="preserve">Activities and </w:t>
            </w:r>
            <w:r w:rsidRPr="009B0ADA" w:rsidR="006058A8">
              <w:rPr>
                <w:b/>
                <w:sz w:val="20"/>
                <w:szCs w:val="20"/>
                <w:lang w:val="en-AU"/>
              </w:rPr>
              <w:t>m</w:t>
            </w:r>
            <w:r w:rsidRPr="009B0ADA">
              <w:rPr>
                <w:b/>
                <w:sz w:val="20"/>
                <w:szCs w:val="20"/>
                <w:lang w:val="en-AU"/>
              </w:rPr>
              <w:t>ilestones</w:t>
            </w:r>
          </w:p>
        </w:tc>
        <w:tc>
          <w:tcPr>
            <w:tcW w:w="1984" w:type="dxa"/>
            <w:shd w:val="clear" w:color="auto" w:fill="D9D9D9" w:themeFill="background1" w:themeFillShade="D9"/>
          </w:tcPr>
          <w:p w:rsidR="005B5A46" w:rsidRPr="009B0ADA" w:rsidP="00576519">
            <w:pPr>
              <w:spacing w:after="0" w:line="240" w:lineRule="auto"/>
              <w:rPr>
                <w:b/>
                <w:sz w:val="20"/>
                <w:szCs w:val="20"/>
                <w:lang w:val="en-AU"/>
              </w:rPr>
            </w:pPr>
            <w:r w:rsidRPr="009B0ADA">
              <w:rPr>
                <w:b/>
                <w:sz w:val="20"/>
                <w:szCs w:val="20"/>
                <w:lang w:val="en-AU"/>
              </w:rPr>
              <w:t>When</w:t>
            </w:r>
          </w:p>
        </w:tc>
        <w:tc>
          <w:tcPr>
            <w:tcW w:w="2268" w:type="dxa"/>
            <w:shd w:val="clear" w:color="auto" w:fill="D9D9D9" w:themeFill="background1" w:themeFillShade="D9"/>
          </w:tcPr>
          <w:p w:rsidR="005B5A46" w:rsidRPr="009B0ADA" w:rsidP="00576519">
            <w:pPr>
              <w:spacing w:after="0" w:line="240" w:lineRule="auto"/>
              <w:rPr>
                <w:b/>
                <w:sz w:val="20"/>
                <w:szCs w:val="20"/>
                <w:lang w:val="en-AU"/>
              </w:rPr>
            </w:pPr>
            <w:r w:rsidRPr="009B0ADA">
              <w:rPr>
                <w:b/>
                <w:sz w:val="20"/>
                <w:szCs w:val="20"/>
                <w:lang w:val="en-AU"/>
              </w:rPr>
              <w:t>Funding allocated ($)</w:t>
            </w:r>
          </w:p>
        </w:tc>
        <w:tc>
          <w:tcPr>
            <w:tcW w:w="7372" w:type="dxa"/>
            <w:shd w:val="clear" w:color="auto" w:fill="D9D9D9" w:themeFill="background1" w:themeFillShade="D9"/>
          </w:tcPr>
          <w:p w:rsidR="005B5A46" w:rsidRPr="009B0ADA" w:rsidP="00576519">
            <w:pPr>
              <w:spacing w:after="0" w:line="240" w:lineRule="auto"/>
              <w:rPr>
                <w:b/>
                <w:sz w:val="20"/>
                <w:szCs w:val="20"/>
                <w:lang w:val="en-AU"/>
              </w:rPr>
            </w:pPr>
            <w:r w:rsidRPr="009B0ADA">
              <w:rPr>
                <w:b/>
                <w:sz w:val="20"/>
                <w:szCs w:val="20"/>
                <w:lang w:val="en-AU"/>
              </w:rPr>
              <w:t>Category</w:t>
            </w:r>
          </w:p>
        </w:tc>
      </w:tr>
      <w:tr w:rsidTr="00576519">
        <w:tblPrEx>
          <w:tblW w:w="14999" w:type="dxa"/>
          <w:tblInd w:w="-545" w:type="dxa"/>
          <w:tblLayout w:type="fixed"/>
          <w:tblCellMar>
            <w:top w:w="57" w:type="dxa"/>
            <w:bottom w:w="57" w:type="dxa"/>
          </w:tblCellMar>
          <w:tblLook w:val="04A0"/>
        </w:tblPrEx>
        <w:trPr>
          <w:trHeight w:val="296"/>
        </w:trPr>
        <w:tc>
          <w:tcPr>
            <w:tcW w:w="3375" w:type="dxa"/>
            <w:noWrap w:val="0"/>
          </w:tcPr>
          <w:p w:rsidR="005B5A46" w:rsidRPr="009B0ADA" w:rsidP="00576519">
            <w:pPr>
              <w:spacing w:after="0" w:line="240" w:lineRule="auto"/>
              <w:rPr>
                <w:sz w:val="20"/>
                <w:szCs w:val="24"/>
                <w:lang w:val="en-AU"/>
              </w:rPr>
            </w:pPr>
            <w:r>
              <w:rPr>
                <w:rFonts w:ascii="Arial" w:eastAsia="Arial" w:hAnsi="Arial" w:cs="Arial"/>
                <w:sz w:val="22"/>
              </w:rPr>
              <w:t>Implementation of a range of Wellbeing Programs aligned with the School Wide Audit to support student Wellbeing, eg Social Relationship Building, Resilience, Emotional Regulation, Respectful Relationships.</w:t>
            </w:r>
          </w:p>
        </w:tc>
        <w:tc>
          <w:tcPr>
            <w:tcW w:w="1984" w:type="dxa"/>
            <w:noWrap w:val="0"/>
          </w:tcPr>
          <w:p w:rsidR="005B5A46" w:rsidRPr="009B0ADA" w:rsidP="00576519">
            <w:pPr>
              <w:spacing w:after="0" w:line="240" w:lineRule="auto"/>
              <w:rPr>
                <w:sz w:val="20"/>
                <w:szCs w:val="24"/>
                <w:lang w:val="en-AU"/>
              </w:rPr>
            </w:pPr>
            <w:r>
              <w:rPr>
                <w:rFonts w:ascii="Arial" w:eastAsia="Arial" w:hAnsi="Arial" w:cs="Arial"/>
                <w:sz w:val="22"/>
              </w:rPr>
              <w:t>from:</w:t>
              <w:br/>
              <w:t>Term 1</w:t>
            </w:r>
          </w:p>
          <w:p>
            <w:r>
              <w:rPr>
                <w:rFonts w:ascii="Arial" w:eastAsia="Arial" w:hAnsi="Arial" w:cs="Arial"/>
                <w:sz w:val="22"/>
              </w:rPr>
              <w:t>to:</w:t>
              <w:br/>
              <w:t>Term 4</w:t>
            </w:r>
          </w:p>
        </w:tc>
        <w:tc>
          <w:tcPr>
            <w:tcW w:w="2268" w:type="dxa"/>
            <w:noWrap w:val="0"/>
          </w:tcPr>
          <w:p w:rsidR="005B5A46" w:rsidRPr="009B0ADA" w:rsidP="00576519">
            <w:pPr>
              <w:spacing w:after="0" w:line="240" w:lineRule="auto"/>
              <w:jc w:val="right"/>
              <w:rPr>
                <w:sz w:val="20"/>
                <w:szCs w:val="24"/>
                <w:lang w:val="en-AU"/>
              </w:rPr>
            </w:pPr>
            <w:r>
              <w:rPr>
                <w:rFonts w:ascii="Arial" w:eastAsia="Arial" w:hAnsi="Arial" w:cs="Arial"/>
                <w:sz w:val="22"/>
              </w:rPr>
              <w:t xml:space="preserve"> </w:t>
            </w:r>
          </w:p>
        </w:tc>
        <w:tc>
          <w:tcPr>
            <w:tcW w:w="7372" w:type="dxa"/>
          </w:tcPr>
          <w:p w:rsidR="005B5A46" w:rsidRPr="009B0ADA" w:rsidP="00576519">
            <w:pPr>
              <w:spacing w:after="0" w:line="240" w:lineRule="auto"/>
              <w:rPr>
                <w:sz w:val="20"/>
                <w:szCs w:val="24"/>
                <w:lang w:val="en-AU"/>
              </w:rPr>
            </w:pPr>
          </w:p>
        </w:tc>
      </w:tr>
      <w:tr w:rsidTr="00576519">
        <w:tblPrEx>
          <w:tblW w:w="14999" w:type="dxa"/>
          <w:tblInd w:w="-545" w:type="dxa"/>
          <w:tblLayout w:type="fixed"/>
          <w:tblCellMar>
            <w:top w:w="57" w:type="dxa"/>
            <w:bottom w:w="57" w:type="dxa"/>
          </w:tblCellMar>
          <w:tblLook w:val="04A0"/>
        </w:tblPrEx>
        <w:trPr>
          <w:trHeight w:val="332"/>
        </w:trPr>
        <w:tc>
          <w:tcPr>
            <w:tcW w:w="3375" w:type="dxa"/>
            <w:shd w:val="clear" w:color="auto" w:fill="BFBFBF" w:themeFill="background1" w:themeFillShade="BF"/>
          </w:tcPr>
          <w:p w:rsidR="005B5A46" w:rsidRPr="009B0ADA" w:rsidP="00576519">
            <w:pPr>
              <w:spacing w:after="0" w:line="240" w:lineRule="auto"/>
              <w:rPr>
                <w:b/>
                <w:sz w:val="20"/>
                <w:szCs w:val="20"/>
                <w:lang w:val="en-AU"/>
              </w:rPr>
            </w:pPr>
            <w:r w:rsidRPr="009B0ADA">
              <w:rPr>
                <w:b/>
                <w:sz w:val="20"/>
                <w:szCs w:val="20"/>
                <w:lang w:val="en-AU"/>
              </w:rPr>
              <w:t>Totals</w:t>
            </w:r>
          </w:p>
        </w:tc>
        <w:tc>
          <w:tcPr>
            <w:tcW w:w="1984" w:type="dxa"/>
            <w:shd w:val="clear" w:color="auto" w:fill="BFBFBF" w:themeFill="background1" w:themeFillShade="BF"/>
          </w:tcPr>
          <w:p w:rsidR="005B5A46" w:rsidRPr="009B0ADA" w:rsidP="00576519">
            <w:pPr>
              <w:spacing w:after="0" w:line="240" w:lineRule="auto"/>
              <w:rPr>
                <w:b/>
                <w:sz w:val="20"/>
                <w:szCs w:val="20"/>
                <w:lang w:val="en-AU"/>
              </w:rPr>
            </w:pPr>
          </w:p>
        </w:tc>
        <w:tc>
          <w:tcPr>
            <w:tcW w:w="2268" w:type="dxa"/>
            <w:shd w:val="clear" w:color="auto" w:fill="BFBFBF" w:themeFill="background1" w:themeFillShade="BF"/>
            <w:noWrap w:val="0"/>
          </w:tcPr>
          <w:p w:rsidR="005B5A46" w:rsidRPr="009B0ADA" w:rsidP="00576519">
            <w:pPr>
              <w:spacing w:after="0" w:line="240" w:lineRule="auto"/>
              <w:jc w:val="right"/>
              <w:rPr>
                <w:b/>
                <w:sz w:val="20"/>
                <w:szCs w:val="20"/>
                <w:lang w:val="en-AU"/>
              </w:rPr>
            </w:pPr>
            <w:r>
              <w:rPr>
                <w:rFonts w:ascii="Arial" w:eastAsia="Arial" w:hAnsi="Arial" w:cs="Arial"/>
                <w:sz w:val="22"/>
              </w:rPr>
              <w:t>$0.00</w:t>
            </w:r>
          </w:p>
        </w:tc>
        <w:tc>
          <w:tcPr>
            <w:tcW w:w="7372" w:type="dxa"/>
            <w:shd w:val="clear" w:color="auto" w:fill="BFBFBF" w:themeFill="background1" w:themeFillShade="BF"/>
          </w:tcPr>
          <w:p w:rsidR="005B5A46" w:rsidRPr="009B0ADA" w:rsidP="00576519">
            <w:pPr>
              <w:spacing w:after="0" w:line="240" w:lineRule="auto"/>
              <w:rPr>
                <w:b/>
                <w:sz w:val="20"/>
                <w:szCs w:val="20"/>
                <w:lang w:val="en-AU"/>
              </w:rPr>
            </w:pPr>
          </w:p>
        </w:tc>
      </w:tr>
    </w:tbl>
    <w:p w:rsidR="00E53DD0" w:rsidRPr="009B0ADA" w:rsidP="00DA3296">
      <w:pPr>
        <w:pStyle w:val="ESSubheading1"/>
        <w:spacing w:after="120"/>
        <w:rPr>
          <w:lang w:val="en-AU"/>
        </w:rPr>
      </w:pPr>
    </w:p>
    <w:p w:rsidR="005B5A46" w:rsidRPr="009B0ADA" w:rsidP="00DA3296">
      <w:pPr>
        <w:pStyle w:val="ESSubheading1"/>
        <w:spacing w:after="120"/>
        <w:rPr>
          <w:lang w:val="en-AU"/>
        </w:rPr>
      </w:pPr>
    </w:p>
    <w:p w:rsidR="00F5461B" w:rsidRPr="009B0ADA" w:rsidP="00DA3296">
      <w:pPr>
        <w:pStyle w:val="ESSubheading1"/>
        <w:spacing w:after="120"/>
        <w:rPr>
          <w:lang w:val="en-AU"/>
        </w:rPr>
      </w:pPr>
      <w:r w:rsidRPr="009B0ADA">
        <w:rPr>
          <w:lang w:val="en-AU"/>
        </w:rPr>
        <w:t xml:space="preserve">Additional </w:t>
      </w:r>
      <w:r w:rsidRPr="009B0ADA" w:rsidR="006058A8">
        <w:rPr>
          <w:lang w:val="en-AU"/>
        </w:rPr>
        <w:t>f</w:t>
      </w:r>
      <w:r w:rsidRPr="009B0ADA" w:rsidR="00B140E8">
        <w:rPr>
          <w:lang w:val="en-AU"/>
        </w:rPr>
        <w:t xml:space="preserve">unding </w:t>
      </w:r>
      <w:r w:rsidRPr="009B0ADA" w:rsidR="006058A8">
        <w:rPr>
          <w:lang w:val="en-AU"/>
        </w:rPr>
        <w:t>p</w:t>
      </w:r>
      <w:r w:rsidRPr="009B0ADA" w:rsidR="00B140E8">
        <w:rPr>
          <w:lang w:val="en-AU"/>
        </w:rPr>
        <w:t>lanner</w:t>
      </w:r>
      <w:r w:rsidRPr="009B0ADA" w:rsidR="005B5A46">
        <w:rPr>
          <w:lang w:val="en-AU"/>
        </w:rPr>
        <w:t xml:space="preserve"> – Total Budget</w:t>
      </w:r>
    </w:p>
    <w:tbl>
      <w:tblPr>
        <w:tblStyle w:val="TableGrid"/>
        <w:tblW w:w="9612" w:type="dxa"/>
        <w:tblInd w:w="-545" w:type="dxa"/>
        <w:tblLayout w:type="fixed"/>
        <w:tblCellMar>
          <w:top w:w="57" w:type="dxa"/>
          <w:bottom w:w="57" w:type="dxa"/>
        </w:tblCellMar>
        <w:tblLook w:val="04A0"/>
      </w:tblPr>
      <w:tblGrid>
        <w:gridCol w:w="5502"/>
        <w:gridCol w:w="4110"/>
      </w:tblGrid>
      <w:tr w:rsidTr="00576519">
        <w:tblPrEx>
          <w:tblW w:w="9612" w:type="dxa"/>
          <w:tblInd w:w="-545" w:type="dxa"/>
          <w:tblLayout w:type="fixed"/>
          <w:tblCellMar>
            <w:top w:w="57" w:type="dxa"/>
            <w:bottom w:w="57" w:type="dxa"/>
          </w:tblCellMar>
          <w:tblLook w:val="04A0"/>
        </w:tblPrEx>
        <w:trPr>
          <w:trHeight w:val="296"/>
        </w:trPr>
        <w:tc>
          <w:tcPr>
            <w:tcW w:w="5502" w:type="dxa"/>
            <w:shd w:val="clear" w:color="auto" w:fill="D9D9D9" w:themeFill="background1" w:themeFillShade="D9"/>
          </w:tcPr>
          <w:p w:rsidR="005B5A46" w:rsidRPr="009B0ADA" w:rsidP="00576519">
            <w:pPr>
              <w:spacing w:after="0" w:line="240" w:lineRule="auto"/>
              <w:rPr>
                <w:b/>
                <w:sz w:val="20"/>
                <w:szCs w:val="20"/>
                <w:lang w:val="en-AU"/>
              </w:rPr>
            </w:pPr>
            <w:r w:rsidRPr="009B0ADA">
              <w:rPr>
                <w:b/>
                <w:sz w:val="20"/>
                <w:szCs w:val="20"/>
                <w:lang w:val="en-AU"/>
              </w:rPr>
              <w:t xml:space="preserve">Activities and </w:t>
            </w:r>
            <w:r w:rsidRPr="009B0ADA" w:rsidR="006058A8">
              <w:rPr>
                <w:b/>
                <w:sz w:val="20"/>
                <w:szCs w:val="20"/>
                <w:lang w:val="en-AU"/>
              </w:rPr>
              <w:t>m</w:t>
            </w:r>
            <w:r w:rsidRPr="009B0ADA">
              <w:rPr>
                <w:b/>
                <w:sz w:val="20"/>
                <w:szCs w:val="20"/>
                <w:lang w:val="en-AU"/>
              </w:rPr>
              <w:t>ilestones</w:t>
            </w:r>
          </w:p>
        </w:tc>
        <w:tc>
          <w:tcPr>
            <w:tcW w:w="4110" w:type="dxa"/>
            <w:shd w:val="clear" w:color="auto" w:fill="D9D9D9" w:themeFill="background1" w:themeFillShade="D9"/>
          </w:tcPr>
          <w:p w:rsidR="005B5A46" w:rsidRPr="009B0ADA" w:rsidP="00576519">
            <w:pPr>
              <w:spacing w:after="0" w:line="240" w:lineRule="auto"/>
              <w:rPr>
                <w:b/>
                <w:sz w:val="20"/>
                <w:szCs w:val="20"/>
                <w:lang w:val="en-AU"/>
              </w:rPr>
            </w:pPr>
            <w:r w:rsidRPr="009B0ADA">
              <w:rPr>
                <w:b/>
                <w:sz w:val="20"/>
                <w:szCs w:val="20"/>
                <w:lang w:val="en-AU"/>
              </w:rPr>
              <w:t>Budget</w:t>
            </w:r>
          </w:p>
        </w:tc>
      </w:tr>
      <w:tr w:rsidTr="00576519">
        <w:tblPrEx>
          <w:tblW w:w="9612" w:type="dxa"/>
          <w:tblInd w:w="-545" w:type="dxa"/>
          <w:tblLayout w:type="fixed"/>
          <w:tblCellMar>
            <w:top w:w="57" w:type="dxa"/>
            <w:bottom w:w="57" w:type="dxa"/>
          </w:tblCellMar>
          <w:tblLook w:val="04A0"/>
        </w:tblPrEx>
        <w:trPr>
          <w:trHeight w:val="332"/>
        </w:trPr>
        <w:tc>
          <w:tcPr>
            <w:tcW w:w="5502" w:type="dxa"/>
            <w:shd w:val="clear" w:color="auto" w:fill="BFBFBF" w:themeFill="background1" w:themeFillShade="BF"/>
          </w:tcPr>
          <w:p w:rsidR="005B5A46" w:rsidRPr="009B0ADA" w:rsidP="00576519">
            <w:pPr>
              <w:spacing w:after="0" w:line="240" w:lineRule="auto"/>
              <w:rPr>
                <w:b/>
                <w:sz w:val="20"/>
                <w:szCs w:val="20"/>
                <w:lang w:val="en-AU"/>
              </w:rPr>
            </w:pPr>
            <w:r w:rsidRPr="009B0ADA">
              <w:rPr>
                <w:b/>
                <w:sz w:val="20"/>
                <w:szCs w:val="20"/>
                <w:lang w:val="en-AU"/>
              </w:rPr>
              <w:t>Totals</w:t>
            </w:r>
          </w:p>
        </w:tc>
        <w:tc>
          <w:tcPr>
            <w:tcW w:w="4110" w:type="dxa"/>
            <w:shd w:val="clear" w:color="auto" w:fill="BFBFBF" w:themeFill="background1" w:themeFillShade="BF"/>
            <w:noWrap w:val="0"/>
          </w:tcPr>
          <w:p w:rsidR="005B5A46" w:rsidRPr="009B0ADA" w:rsidP="00576519">
            <w:pPr>
              <w:spacing w:after="0" w:line="240" w:lineRule="auto"/>
              <w:jc w:val="right"/>
              <w:rPr>
                <w:b/>
                <w:sz w:val="20"/>
                <w:szCs w:val="20"/>
                <w:lang w:val="en-AU"/>
              </w:rPr>
            </w:pPr>
            <w:r>
              <w:rPr>
                <w:rFonts w:ascii="Arial" w:eastAsia="Arial" w:hAnsi="Arial" w:cs="Arial"/>
                <w:sz w:val="22"/>
              </w:rPr>
              <w:t>$0.00</w:t>
            </w:r>
          </w:p>
        </w:tc>
      </w:tr>
    </w:tbl>
    <w:p w:rsidR="005B5A46" w:rsidRPr="009B0ADA" w:rsidP="00DA3296">
      <w:pPr>
        <w:pStyle w:val="ESSubheading1"/>
        <w:spacing w:after="120"/>
        <w:rPr>
          <w:lang w:val="en-AU"/>
        </w:rPr>
      </w:pPr>
    </w:p>
    <w:p w:rsidR="00E53DD0" w:rsidRPr="009B0ADA" w:rsidP="005B5A46">
      <w:pPr>
        <w:pStyle w:val="ESSubheading1"/>
        <w:spacing w:after="120"/>
        <w:rPr>
          <w:lang w:val="en-AU"/>
        </w:rPr>
      </w:pPr>
      <w:r w:rsidRPr="009B0ADA">
        <w:rPr>
          <w:lang w:val="en-AU"/>
        </w:rPr>
        <w:t xml:space="preserve">Additional </w:t>
      </w:r>
      <w:r w:rsidRPr="009B0ADA" w:rsidR="006058A8">
        <w:rPr>
          <w:lang w:val="en-AU"/>
        </w:rPr>
        <w:t>f</w:t>
      </w:r>
      <w:r w:rsidRPr="009B0ADA">
        <w:rPr>
          <w:lang w:val="en-AU"/>
        </w:rPr>
        <w:t xml:space="preserve">unding </w:t>
      </w:r>
      <w:r w:rsidRPr="009B0ADA" w:rsidR="006058A8">
        <w:rPr>
          <w:lang w:val="en-AU"/>
        </w:rPr>
        <w:t>p</w:t>
      </w:r>
      <w:r w:rsidRPr="009B0ADA">
        <w:rPr>
          <w:lang w:val="en-AU"/>
        </w:rPr>
        <w:t xml:space="preserve">lanner – </w:t>
      </w:r>
      <w:r w:rsidRPr="009B0ADA">
        <w:rPr>
          <w:lang w:val="en-AU"/>
        </w:rPr>
        <w:t>Equity Funding</w:t>
      </w:r>
    </w:p>
    <w:tbl>
      <w:tblPr>
        <w:tblStyle w:val="TableGrid"/>
        <w:tblW w:w="14999" w:type="dxa"/>
        <w:tblInd w:w="-545" w:type="dxa"/>
        <w:tblLayout w:type="fixed"/>
        <w:tblCellMar>
          <w:top w:w="57" w:type="dxa"/>
          <w:bottom w:w="57" w:type="dxa"/>
        </w:tblCellMar>
        <w:tblLook w:val="04A0"/>
      </w:tblPr>
      <w:tblGrid>
        <w:gridCol w:w="3375"/>
        <w:gridCol w:w="1984"/>
        <w:gridCol w:w="2268"/>
        <w:gridCol w:w="7372"/>
      </w:tblGrid>
      <w:tr w:rsidTr="00576519">
        <w:tblPrEx>
          <w:tblW w:w="14999" w:type="dxa"/>
          <w:tblInd w:w="-545" w:type="dxa"/>
          <w:tblLayout w:type="fixed"/>
          <w:tblCellMar>
            <w:top w:w="57" w:type="dxa"/>
            <w:bottom w:w="57" w:type="dxa"/>
          </w:tblCellMar>
          <w:tblLook w:val="04A0"/>
        </w:tblPrEx>
        <w:trPr>
          <w:trHeight w:val="296"/>
        </w:trPr>
        <w:tc>
          <w:tcPr>
            <w:tcW w:w="3375" w:type="dxa"/>
            <w:shd w:val="clear" w:color="auto" w:fill="D9D9D9" w:themeFill="background1" w:themeFillShade="D9"/>
          </w:tcPr>
          <w:p w:rsidR="005B5A46" w:rsidRPr="009B0ADA" w:rsidP="00576519">
            <w:pPr>
              <w:spacing w:after="0" w:line="240" w:lineRule="auto"/>
              <w:rPr>
                <w:b/>
                <w:sz w:val="20"/>
                <w:szCs w:val="20"/>
                <w:lang w:val="en-AU"/>
              </w:rPr>
            </w:pPr>
            <w:r w:rsidRPr="009B0ADA">
              <w:rPr>
                <w:b/>
                <w:sz w:val="20"/>
                <w:szCs w:val="20"/>
                <w:lang w:val="en-AU"/>
              </w:rPr>
              <w:t xml:space="preserve">Activities and </w:t>
            </w:r>
            <w:r w:rsidRPr="009B0ADA" w:rsidR="006058A8">
              <w:rPr>
                <w:b/>
                <w:sz w:val="20"/>
                <w:szCs w:val="20"/>
                <w:lang w:val="en-AU"/>
              </w:rPr>
              <w:t>m</w:t>
            </w:r>
            <w:r w:rsidRPr="009B0ADA">
              <w:rPr>
                <w:b/>
                <w:sz w:val="20"/>
                <w:szCs w:val="20"/>
                <w:lang w:val="en-AU"/>
              </w:rPr>
              <w:t>ilestones</w:t>
            </w:r>
          </w:p>
        </w:tc>
        <w:tc>
          <w:tcPr>
            <w:tcW w:w="1984" w:type="dxa"/>
            <w:shd w:val="clear" w:color="auto" w:fill="D9D9D9" w:themeFill="background1" w:themeFillShade="D9"/>
          </w:tcPr>
          <w:p w:rsidR="005B5A46" w:rsidRPr="009B0ADA" w:rsidP="00576519">
            <w:pPr>
              <w:spacing w:after="0" w:line="240" w:lineRule="auto"/>
              <w:rPr>
                <w:b/>
                <w:sz w:val="20"/>
                <w:szCs w:val="20"/>
                <w:lang w:val="en-AU"/>
              </w:rPr>
            </w:pPr>
            <w:r w:rsidRPr="009B0ADA">
              <w:rPr>
                <w:b/>
                <w:sz w:val="20"/>
                <w:szCs w:val="20"/>
                <w:lang w:val="en-AU"/>
              </w:rPr>
              <w:t>When</w:t>
            </w:r>
          </w:p>
        </w:tc>
        <w:tc>
          <w:tcPr>
            <w:tcW w:w="2268" w:type="dxa"/>
            <w:shd w:val="clear" w:color="auto" w:fill="D9D9D9" w:themeFill="background1" w:themeFillShade="D9"/>
          </w:tcPr>
          <w:p w:rsidR="005B5A46" w:rsidRPr="009B0ADA" w:rsidP="00576519">
            <w:pPr>
              <w:spacing w:after="0" w:line="240" w:lineRule="auto"/>
              <w:rPr>
                <w:b/>
                <w:sz w:val="20"/>
                <w:szCs w:val="20"/>
                <w:lang w:val="en-AU"/>
              </w:rPr>
            </w:pPr>
            <w:r w:rsidRPr="009B0ADA">
              <w:rPr>
                <w:b/>
                <w:sz w:val="20"/>
                <w:szCs w:val="20"/>
                <w:lang w:val="en-AU"/>
              </w:rPr>
              <w:t>Funding allocated ($)</w:t>
            </w:r>
          </w:p>
        </w:tc>
        <w:tc>
          <w:tcPr>
            <w:tcW w:w="7372" w:type="dxa"/>
            <w:shd w:val="clear" w:color="auto" w:fill="D9D9D9" w:themeFill="background1" w:themeFillShade="D9"/>
          </w:tcPr>
          <w:p w:rsidR="005B5A46" w:rsidRPr="009B0ADA" w:rsidP="00576519">
            <w:pPr>
              <w:spacing w:after="0" w:line="240" w:lineRule="auto"/>
              <w:rPr>
                <w:b/>
                <w:sz w:val="20"/>
                <w:szCs w:val="20"/>
                <w:lang w:val="en-AU"/>
              </w:rPr>
            </w:pPr>
            <w:r w:rsidRPr="009B0ADA">
              <w:rPr>
                <w:b/>
                <w:sz w:val="20"/>
                <w:szCs w:val="20"/>
                <w:lang w:val="en-AU"/>
              </w:rPr>
              <w:t>Category</w:t>
            </w:r>
          </w:p>
        </w:tc>
      </w:tr>
      <w:tr w:rsidTr="00576519">
        <w:tblPrEx>
          <w:tblW w:w="14999" w:type="dxa"/>
          <w:tblInd w:w="-545" w:type="dxa"/>
          <w:tblLayout w:type="fixed"/>
          <w:tblCellMar>
            <w:top w:w="57" w:type="dxa"/>
            <w:bottom w:w="57" w:type="dxa"/>
          </w:tblCellMar>
          <w:tblLook w:val="04A0"/>
        </w:tblPrEx>
        <w:trPr>
          <w:trHeight w:val="332"/>
        </w:trPr>
        <w:tc>
          <w:tcPr>
            <w:tcW w:w="3375" w:type="dxa"/>
            <w:shd w:val="clear" w:color="auto" w:fill="BFBFBF" w:themeFill="background1" w:themeFillShade="BF"/>
          </w:tcPr>
          <w:p w:rsidR="005B5A46" w:rsidRPr="009B0ADA" w:rsidP="00576519">
            <w:pPr>
              <w:spacing w:after="0" w:line="240" w:lineRule="auto"/>
              <w:rPr>
                <w:b/>
                <w:sz w:val="20"/>
                <w:szCs w:val="20"/>
                <w:lang w:val="en-AU"/>
              </w:rPr>
            </w:pPr>
            <w:r w:rsidRPr="009B0ADA">
              <w:rPr>
                <w:b/>
                <w:sz w:val="20"/>
                <w:szCs w:val="20"/>
                <w:lang w:val="en-AU"/>
              </w:rPr>
              <w:t>Totals</w:t>
            </w:r>
          </w:p>
        </w:tc>
        <w:tc>
          <w:tcPr>
            <w:tcW w:w="1984" w:type="dxa"/>
            <w:shd w:val="clear" w:color="auto" w:fill="BFBFBF" w:themeFill="background1" w:themeFillShade="BF"/>
          </w:tcPr>
          <w:p w:rsidR="005B5A46" w:rsidRPr="009B0ADA" w:rsidP="00576519">
            <w:pPr>
              <w:spacing w:after="0" w:line="240" w:lineRule="auto"/>
              <w:rPr>
                <w:b/>
                <w:sz w:val="20"/>
                <w:szCs w:val="20"/>
                <w:lang w:val="en-AU"/>
              </w:rPr>
            </w:pPr>
          </w:p>
        </w:tc>
        <w:tc>
          <w:tcPr>
            <w:tcW w:w="2268" w:type="dxa"/>
            <w:shd w:val="clear" w:color="auto" w:fill="BFBFBF" w:themeFill="background1" w:themeFillShade="BF"/>
            <w:noWrap w:val="0"/>
          </w:tcPr>
          <w:p w:rsidR="005B5A46" w:rsidRPr="009B0ADA" w:rsidP="00576519">
            <w:pPr>
              <w:spacing w:after="0" w:line="240" w:lineRule="auto"/>
              <w:jc w:val="right"/>
              <w:rPr>
                <w:b/>
                <w:sz w:val="20"/>
                <w:szCs w:val="20"/>
                <w:lang w:val="en-AU"/>
              </w:rPr>
            </w:pPr>
            <w:r>
              <w:rPr>
                <w:rFonts w:ascii="Arial" w:eastAsia="Arial" w:hAnsi="Arial" w:cs="Arial"/>
                <w:sz w:val="22"/>
              </w:rPr>
              <w:t>$0.00</w:t>
            </w:r>
          </w:p>
        </w:tc>
        <w:tc>
          <w:tcPr>
            <w:tcW w:w="7372" w:type="dxa"/>
            <w:shd w:val="clear" w:color="auto" w:fill="BFBFBF" w:themeFill="background1" w:themeFillShade="BF"/>
          </w:tcPr>
          <w:p w:rsidR="005B5A46" w:rsidRPr="009B0ADA" w:rsidP="00576519">
            <w:pPr>
              <w:spacing w:after="0" w:line="240" w:lineRule="auto"/>
              <w:rPr>
                <w:b/>
                <w:sz w:val="20"/>
                <w:szCs w:val="20"/>
                <w:lang w:val="en-AU"/>
              </w:rPr>
            </w:pPr>
          </w:p>
        </w:tc>
      </w:tr>
    </w:tbl>
    <w:p w:rsidR="00E53DD0" w:rsidRPr="009B0ADA" w:rsidP="00E53DD0">
      <w:pPr>
        <w:spacing w:after="0" w:line="240" w:lineRule="auto"/>
        <w:rPr>
          <w:sz w:val="24"/>
          <w:szCs w:val="24"/>
          <w:lang w:val="en-AU"/>
        </w:rPr>
      </w:pPr>
    </w:p>
    <w:p w:rsidR="00E53DD0" w:rsidRPr="009B0ADA" w:rsidP="00E53DD0">
      <w:pPr>
        <w:spacing w:after="0" w:line="240" w:lineRule="auto"/>
        <w:rPr>
          <w:sz w:val="24"/>
          <w:szCs w:val="24"/>
          <w:lang w:val="en-AU"/>
        </w:rPr>
      </w:pPr>
    </w:p>
    <w:p w:rsidR="00E53DD0" w:rsidRPr="009B0ADA" w:rsidP="005B5A46">
      <w:pPr>
        <w:pStyle w:val="ESSubheading1"/>
        <w:spacing w:after="120"/>
        <w:rPr>
          <w:lang w:val="en-AU"/>
        </w:rPr>
      </w:pPr>
      <w:r w:rsidRPr="009B0ADA">
        <w:rPr>
          <w:lang w:val="en-AU"/>
        </w:rPr>
        <w:t xml:space="preserve">Additional </w:t>
      </w:r>
      <w:r w:rsidRPr="009B0ADA" w:rsidR="006058A8">
        <w:rPr>
          <w:lang w:val="en-AU"/>
        </w:rPr>
        <w:t>f</w:t>
      </w:r>
      <w:r w:rsidRPr="009B0ADA">
        <w:rPr>
          <w:lang w:val="en-AU"/>
        </w:rPr>
        <w:t xml:space="preserve">unding </w:t>
      </w:r>
      <w:r w:rsidRPr="009B0ADA" w:rsidR="006058A8">
        <w:rPr>
          <w:lang w:val="en-AU"/>
        </w:rPr>
        <w:t>p</w:t>
      </w:r>
      <w:r w:rsidRPr="009B0ADA">
        <w:rPr>
          <w:lang w:val="en-AU"/>
        </w:rPr>
        <w:t xml:space="preserve">lanner – </w:t>
      </w:r>
      <w:r w:rsidRPr="009B0ADA">
        <w:rPr>
          <w:lang w:val="en-AU"/>
        </w:rPr>
        <w:t>Disability Inclusion Funding</w:t>
      </w:r>
    </w:p>
    <w:tbl>
      <w:tblPr>
        <w:tblStyle w:val="TableGrid"/>
        <w:tblW w:w="14999" w:type="dxa"/>
        <w:tblInd w:w="-545" w:type="dxa"/>
        <w:tblLayout w:type="fixed"/>
        <w:tblCellMar>
          <w:top w:w="57" w:type="dxa"/>
          <w:bottom w:w="57" w:type="dxa"/>
        </w:tblCellMar>
        <w:tblLook w:val="04A0"/>
      </w:tblPr>
      <w:tblGrid>
        <w:gridCol w:w="3375"/>
        <w:gridCol w:w="1984"/>
        <w:gridCol w:w="2268"/>
        <w:gridCol w:w="7372"/>
      </w:tblGrid>
      <w:tr w:rsidTr="00576519">
        <w:tblPrEx>
          <w:tblW w:w="14999" w:type="dxa"/>
          <w:tblInd w:w="-545" w:type="dxa"/>
          <w:tblLayout w:type="fixed"/>
          <w:tblCellMar>
            <w:top w:w="57" w:type="dxa"/>
            <w:bottom w:w="57" w:type="dxa"/>
          </w:tblCellMar>
          <w:tblLook w:val="04A0"/>
        </w:tblPrEx>
        <w:trPr>
          <w:trHeight w:val="296"/>
        </w:trPr>
        <w:tc>
          <w:tcPr>
            <w:tcW w:w="3375" w:type="dxa"/>
            <w:shd w:val="clear" w:color="auto" w:fill="D9D9D9" w:themeFill="background1" w:themeFillShade="D9"/>
          </w:tcPr>
          <w:p w:rsidR="005B5A46" w:rsidRPr="009B0ADA" w:rsidP="00576519">
            <w:pPr>
              <w:spacing w:after="0" w:line="240" w:lineRule="auto"/>
              <w:rPr>
                <w:b/>
                <w:sz w:val="20"/>
                <w:szCs w:val="20"/>
                <w:lang w:val="en-AU"/>
              </w:rPr>
            </w:pPr>
            <w:r w:rsidRPr="009B0ADA">
              <w:rPr>
                <w:b/>
                <w:sz w:val="20"/>
                <w:szCs w:val="20"/>
                <w:lang w:val="en-AU"/>
              </w:rPr>
              <w:t xml:space="preserve">Activities and </w:t>
            </w:r>
            <w:r w:rsidRPr="009B0ADA" w:rsidR="006058A8">
              <w:rPr>
                <w:b/>
                <w:sz w:val="20"/>
                <w:szCs w:val="20"/>
                <w:lang w:val="en-AU"/>
              </w:rPr>
              <w:t>m</w:t>
            </w:r>
            <w:r w:rsidRPr="009B0ADA">
              <w:rPr>
                <w:b/>
                <w:sz w:val="20"/>
                <w:szCs w:val="20"/>
                <w:lang w:val="en-AU"/>
              </w:rPr>
              <w:t>ilestones</w:t>
            </w:r>
          </w:p>
        </w:tc>
        <w:tc>
          <w:tcPr>
            <w:tcW w:w="1984" w:type="dxa"/>
            <w:shd w:val="clear" w:color="auto" w:fill="D9D9D9" w:themeFill="background1" w:themeFillShade="D9"/>
          </w:tcPr>
          <w:p w:rsidR="005B5A46" w:rsidRPr="009B0ADA" w:rsidP="00576519">
            <w:pPr>
              <w:spacing w:after="0" w:line="240" w:lineRule="auto"/>
              <w:rPr>
                <w:b/>
                <w:sz w:val="20"/>
                <w:szCs w:val="20"/>
                <w:lang w:val="en-AU"/>
              </w:rPr>
            </w:pPr>
            <w:r w:rsidRPr="009B0ADA">
              <w:rPr>
                <w:b/>
                <w:sz w:val="20"/>
                <w:szCs w:val="20"/>
                <w:lang w:val="en-AU"/>
              </w:rPr>
              <w:t>When</w:t>
            </w:r>
          </w:p>
        </w:tc>
        <w:tc>
          <w:tcPr>
            <w:tcW w:w="2268" w:type="dxa"/>
            <w:shd w:val="clear" w:color="auto" w:fill="D9D9D9" w:themeFill="background1" w:themeFillShade="D9"/>
          </w:tcPr>
          <w:p w:rsidR="005B5A46" w:rsidRPr="009B0ADA" w:rsidP="00576519">
            <w:pPr>
              <w:spacing w:after="0" w:line="240" w:lineRule="auto"/>
              <w:rPr>
                <w:b/>
                <w:sz w:val="20"/>
                <w:szCs w:val="20"/>
                <w:lang w:val="en-AU"/>
              </w:rPr>
            </w:pPr>
            <w:r w:rsidRPr="009B0ADA">
              <w:rPr>
                <w:b/>
                <w:sz w:val="20"/>
                <w:szCs w:val="20"/>
                <w:lang w:val="en-AU"/>
              </w:rPr>
              <w:t>Funding allocated ($)</w:t>
            </w:r>
          </w:p>
        </w:tc>
        <w:tc>
          <w:tcPr>
            <w:tcW w:w="7372" w:type="dxa"/>
            <w:shd w:val="clear" w:color="auto" w:fill="D9D9D9" w:themeFill="background1" w:themeFillShade="D9"/>
          </w:tcPr>
          <w:p w:rsidR="005B5A46" w:rsidRPr="009B0ADA" w:rsidP="00576519">
            <w:pPr>
              <w:spacing w:after="0" w:line="240" w:lineRule="auto"/>
              <w:rPr>
                <w:b/>
                <w:sz w:val="20"/>
                <w:szCs w:val="20"/>
                <w:lang w:val="en-AU"/>
              </w:rPr>
            </w:pPr>
            <w:r w:rsidRPr="009B0ADA">
              <w:rPr>
                <w:b/>
                <w:sz w:val="20"/>
                <w:szCs w:val="20"/>
                <w:lang w:val="en-AU"/>
              </w:rPr>
              <w:t>Category</w:t>
            </w:r>
          </w:p>
        </w:tc>
      </w:tr>
      <w:tr w:rsidTr="00576519">
        <w:tblPrEx>
          <w:tblW w:w="14999" w:type="dxa"/>
          <w:tblInd w:w="-545" w:type="dxa"/>
          <w:tblLayout w:type="fixed"/>
          <w:tblCellMar>
            <w:top w:w="57" w:type="dxa"/>
            <w:bottom w:w="57" w:type="dxa"/>
          </w:tblCellMar>
          <w:tblLook w:val="04A0"/>
        </w:tblPrEx>
        <w:trPr>
          <w:trHeight w:val="332"/>
        </w:trPr>
        <w:tc>
          <w:tcPr>
            <w:tcW w:w="3375" w:type="dxa"/>
            <w:shd w:val="clear" w:color="auto" w:fill="BFBFBF" w:themeFill="background1" w:themeFillShade="BF"/>
          </w:tcPr>
          <w:p w:rsidR="005B5A46" w:rsidRPr="009B0ADA" w:rsidP="00576519">
            <w:pPr>
              <w:spacing w:after="0" w:line="240" w:lineRule="auto"/>
              <w:rPr>
                <w:b/>
                <w:sz w:val="20"/>
                <w:szCs w:val="20"/>
                <w:lang w:val="en-AU"/>
              </w:rPr>
            </w:pPr>
            <w:r w:rsidRPr="009B0ADA">
              <w:rPr>
                <w:b/>
                <w:sz w:val="20"/>
                <w:szCs w:val="20"/>
                <w:lang w:val="en-AU"/>
              </w:rPr>
              <w:t>Totals</w:t>
            </w:r>
          </w:p>
        </w:tc>
        <w:tc>
          <w:tcPr>
            <w:tcW w:w="1984" w:type="dxa"/>
            <w:shd w:val="clear" w:color="auto" w:fill="BFBFBF" w:themeFill="background1" w:themeFillShade="BF"/>
          </w:tcPr>
          <w:p w:rsidR="005B5A46" w:rsidRPr="009B0ADA" w:rsidP="00576519">
            <w:pPr>
              <w:spacing w:after="0" w:line="240" w:lineRule="auto"/>
              <w:rPr>
                <w:b/>
                <w:sz w:val="20"/>
                <w:szCs w:val="20"/>
                <w:lang w:val="en-AU"/>
              </w:rPr>
            </w:pPr>
          </w:p>
        </w:tc>
        <w:tc>
          <w:tcPr>
            <w:tcW w:w="2268" w:type="dxa"/>
            <w:shd w:val="clear" w:color="auto" w:fill="BFBFBF" w:themeFill="background1" w:themeFillShade="BF"/>
            <w:noWrap w:val="0"/>
          </w:tcPr>
          <w:p w:rsidR="005B5A46" w:rsidRPr="009B0ADA" w:rsidP="00576519">
            <w:pPr>
              <w:spacing w:after="0" w:line="240" w:lineRule="auto"/>
              <w:jc w:val="right"/>
              <w:rPr>
                <w:b/>
                <w:sz w:val="20"/>
                <w:szCs w:val="20"/>
                <w:lang w:val="en-AU"/>
              </w:rPr>
            </w:pPr>
            <w:r>
              <w:rPr>
                <w:rFonts w:ascii="Arial" w:eastAsia="Arial" w:hAnsi="Arial" w:cs="Arial"/>
                <w:sz w:val="22"/>
              </w:rPr>
              <w:t>$0.00</w:t>
            </w:r>
          </w:p>
        </w:tc>
        <w:tc>
          <w:tcPr>
            <w:tcW w:w="7372" w:type="dxa"/>
            <w:shd w:val="clear" w:color="auto" w:fill="BFBFBF" w:themeFill="background1" w:themeFillShade="BF"/>
          </w:tcPr>
          <w:p w:rsidR="005B5A46" w:rsidRPr="009B0ADA" w:rsidP="00576519">
            <w:pPr>
              <w:spacing w:after="0" w:line="240" w:lineRule="auto"/>
              <w:rPr>
                <w:b/>
                <w:sz w:val="20"/>
                <w:szCs w:val="20"/>
                <w:lang w:val="en-AU"/>
              </w:rPr>
            </w:pPr>
          </w:p>
        </w:tc>
      </w:tr>
    </w:tbl>
    <w:p w:rsidR="00E53DD0" w:rsidRPr="009B0ADA" w:rsidP="00E53DD0">
      <w:pPr>
        <w:spacing w:after="0" w:line="240" w:lineRule="auto"/>
        <w:rPr>
          <w:sz w:val="24"/>
          <w:szCs w:val="24"/>
          <w:lang w:val="en-AU"/>
        </w:rPr>
      </w:pPr>
    </w:p>
    <w:p w:rsidR="00E53DD0" w:rsidRPr="009B0ADA" w:rsidP="00E53DD0">
      <w:pPr>
        <w:spacing w:after="0" w:line="240" w:lineRule="auto"/>
        <w:rPr>
          <w:sz w:val="24"/>
          <w:szCs w:val="24"/>
          <w:lang w:val="en-AU"/>
        </w:rPr>
      </w:pPr>
    </w:p>
    <w:p w:rsidR="00E53DD0" w:rsidRPr="009B0ADA" w:rsidP="005B5A46">
      <w:pPr>
        <w:pStyle w:val="ESSubheading1"/>
        <w:spacing w:after="120"/>
        <w:rPr>
          <w:lang w:val="en-AU"/>
        </w:rPr>
      </w:pPr>
      <w:r w:rsidRPr="009B0ADA">
        <w:rPr>
          <w:lang w:val="en-AU"/>
        </w:rPr>
        <w:t xml:space="preserve">Additional </w:t>
      </w:r>
      <w:r w:rsidRPr="009B0ADA" w:rsidR="006058A8">
        <w:rPr>
          <w:lang w:val="en-AU"/>
        </w:rPr>
        <w:t>f</w:t>
      </w:r>
      <w:r w:rsidRPr="009B0ADA">
        <w:rPr>
          <w:lang w:val="en-AU"/>
        </w:rPr>
        <w:t xml:space="preserve">unding </w:t>
      </w:r>
      <w:r w:rsidRPr="009B0ADA" w:rsidR="006058A8">
        <w:rPr>
          <w:lang w:val="en-AU"/>
        </w:rPr>
        <w:t>p</w:t>
      </w:r>
      <w:r w:rsidRPr="009B0ADA">
        <w:rPr>
          <w:lang w:val="en-AU"/>
        </w:rPr>
        <w:t xml:space="preserve">lanner – </w:t>
      </w:r>
      <w:r w:rsidRPr="009B0ADA">
        <w:rPr>
          <w:lang w:val="en-AU"/>
        </w:rPr>
        <w:t>Schools Mental Health Fund and Menu</w:t>
      </w:r>
    </w:p>
    <w:tbl>
      <w:tblPr>
        <w:tblStyle w:val="TableGrid"/>
        <w:tblW w:w="14999" w:type="dxa"/>
        <w:tblInd w:w="-545" w:type="dxa"/>
        <w:tblLayout w:type="fixed"/>
        <w:tblCellMar>
          <w:top w:w="57" w:type="dxa"/>
          <w:bottom w:w="57" w:type="dxa"/>
        </w:tblCellMar>
        <w:tblLook w:val="04A0"/>
      </w:tblPr>
      <w:tblGrid>
        <w:gridCol w:w="3375"/>
        <w:gridCol w:w="1984"/>
        <w:gridCol w:w="2268"/>
        <w:gridCol w:w="7372"/>
      </w:tblGrid>
      <w:tr w:rsidTr="00576519">
        <w:tblPrEx>
          <w:tblW w:w="14999" w:type="dxa"/>
          <w:tblInd w:w="-545" w:type="dxa"/>
          <w:tblLayout w:type="fixed"/>
          <w:tblCellMar>
            <w:top w:w="57" w:type="dxa"/>
            <w:bottom w:w="57" w:type="dxa"/>
          </w:tblCellMar>
          <w:tblLook w:val="04A0"/>
        </w:tblPrEx>
        <w:trPr>
          <w:trHeight w:val="296"/>
        </w:trPr>
        <w:tc>
          <w:tcPr>
            <w:tcW w:w="3375" w:type="dxa"/>
            <w:shd w:val="clear" w:color="auto" w:fill="D9D9D9" w:themeFill="background1" w:themeFillShade="D9"/>
          </w:tcPr>
          <w:p w:rsidR="005B5A46" w:rsidRPr="009B0ADA" w:rsidP="00576519">
            <w:pPr>
              <w:spacing w:after="0" w:line="240" w:lineRule="auto"/>
              <w:rPr>
                <w:b/>
                <w:sz w:val="20"/>
                <w:szCs w:val="20"/>
                <w:lang w:val="en-AU"/>
              </w:rPr>
            </w:pPr>
            <w:r w:rsidRPr="009B0ADA">
              <w:rPr>
                <w:b/>
                <w:sz w:val="20"/>
                <w:szCs w:val="20"/>
                <w:lang w:val="en-AU"/>
              </w:rPr>
              <w:t xml:space="preserve">Activities and </w:t>
            </w:r>
            <w:r w:rsidRPr="009B0ADA" w:rsidR="006058A8">
              <w:rPr>
                <w:b/>
                <w:sz w:val="20"/>
                <w:szCs w:val="20"/>
                <w:lang w:val="en-AU"/>
              </w:rPr>
              <w:t>m</w:t>
            </w:r>
            <w:r w:rsidRPr="009B0ADA">
              <w:rPr>
                <w:b/>
                <w:sz w:val="20"/>
                <w:szCs w:val="20"/>
                <w:lang w:val="en-AU"/>
              </w:rPr>
              <w:t>ilestones</w:t>
            </w:r>
          </w:p>
        </w:tc>
        <w:tc>
          <w:tcPr>
            <w:tcW w:w="1984" w:type="dxa"/>
            <w:shd w:val="clear" w:color="auto" w:fill="D9D9D9" w:themeFill="background1" w:themeFillShade="D9"/>
          </w:tcPr>
          <w:p w:rsidR="005B5A46" w:rsidRPr="009B0ADA" w:rsidP="00576519">
            <w:pPr>
              <w:spacing w:after="0" w:line="240" w:lineRule="auto"/>
              <w:rPr>
                <w:b/>
                <w:sz w:val="20"/>
                <w:szCs w:val="20"/>
                <w:lang w:val="en-AU"/>
              </w:rPr>
            </w:pPr>
            <w:r w:rsidRPr="009B0ADA">
              <w:rPr>
                <w:b/>
                <w:sz w:val="20"/>
                <w:szCs w:val="20"/>
                <w:lang w:val="en-AU"/>
              </w:rPr>
              <w:t>When</w:t>
            </w:r>
          </w:p>
        </w:tc>
        <w:tc>
          <w:tcPr>
            <w:tcW w:w="2268" w:type="dxa"/>
            <w:shd w:val="clear" w:color="auto" w:fill="D9D9D9" w:themeFill="background1" w:themeFillShade="D9"/>
          </w:tcPr>
          <w:p w:rsidR="005B5A46" w:rsidRPr="009B0ADA" w:rsidP="00576519">
            <w:pPr>
              <w:spacing w:after="0" w:line="240" w:lineRule="auto"/>
              <w:rPr>
                <w:b/>
                <w:sz w:val="20"/>
                <w:szCs w:val="20"/>
                <w:lang w:val="en-AU"/>
              </w:rPr>
            </w:pPr>
            <w:r w:rsidRPr="009B0ADA">
              <w:rPr>
                <w:b/>
                <w:sz w:val="20"/>
                <w:szCs w:val="20"/>
                <w:lang w:val="en-AU"/>
              </w:rPr>
              <w:t>Funding allocated ($)</w:t>
            </w:r>
          </w:p>
        </w:tc>
        <w:tc>
          <w:tcPr>
            <w:tcW w:w="7372" w:type="dxa"/>
            <w:shd w:val="clear" w:color="auto" w:fill="D9D9D9" w:themeFill="background1" w:themeFillShade="D9"/>
          </w:tcPr>
          <w:p w:rsidR="005B5A46" w:rsidRPr="009B0ADA" w:rsidP="00576519">
            <w:pPr>
              <w:spacing w:after="0" w:line="240" w:lineRule="auto"/>
              <w:rPr>
                <w:b/>
                <w:sz w:val="20"/>
                <w:szCs w:val="20"/>
                <w:lang w:val="en-AU"/>
              </w:rPr>
            </w:pPr>
            <w:r w:rsidRPr="009B0ADA">
              <w:rPr>
                <w:b/>
                <w:sz w:val="20"/>
                <w:szCs w:val="20"/>
                <w:lang w:val="en-AU"/>
              </w:rPr>
              <w:t>Category</w:t>
            </w:r>
          </w:p>
        </w:tc>
      </w:tr>
      <w:tr w:rsidTr="00576519">
        <w:tblPrEx>
          <w:tblW w:w="14999" w:type="dxa"/>
          <w:tblInd w:w="-545" w:type="dxa"/>
          <w:tblLayout w:type="fixed"/>
          <w:tblCellMar>
            <w:top w:w="57" w:type="dxa"/>
            <w:bottom w:w="57" w:type="dxa"/>
          </w:tblCellMar>
          <w:tblLook w:val="04A0"/>
        </w:tblPrEx>
        <w:trPr>
          <w:trHeight w:val="332"/>
        </w:trPr>
        <w:tc>
          <w:tcPr>
            <w:tcW w:w="3375" w:type="dxa"/>
            <w:shd w:val="clear" w:color="auto" w:fill="BFBFBF" w:themeFill="background1" w:themeFillShade="BF"/>
          </w:tcPr>
          <w:p w:rsidR="005B5A46" w:rsidRPr="009B0ADA" w:rsidP="00576519">
            <w:pPr>
              <w:spacing w:after="0" w:line="240" w:lineRule="auto"/>
              <w:rPr>
                <w:b/>
                <w:sz w:val="20"/>
                <w:szCs w:val="20"/>
                <w:lang w:val="en-AU"/>
              </w:rPr>
            </w:pPr>
            <w:r w:rsidRPr="009B0ADA">
              <w:rPr>
                <w:b/>
                <w:sz w:val="20"/>
                <w:szCs w:val="20"/>
                <w:lang w:val="en-AU"/>
              </w:rPr>
              <w:t>Totals</w:t>
            </w:r>
          </w:p>
        </w:tc>
        <w:tc>
          <w:tcPr>
            <w:tcW w:w="1984" w:type="dxa"/>
            <w:shd w:val="clear" w:color="auto" w:fill="BFBFBF" w:themeFill="background1" w:themeFillShade="BF"/>
          </w:tcPr>
          <w:p w:rsidR="005B5A46" w:rsidRPr="009B0ADA" w:rsidP="00576519">
            <w:pPr>
              <w:spacing w:after="0" w:line="240" w:lineRule="auto"/>
              <w:rPr>
                <w:b/>
                <w:sz w:val="20"/>
                <w:szCs w:val="20"/>
                <w:lang w:val="en-AU"/>
              </w:rPr>
            </w:pPr>
          </w:p>
        </w:tc>
        <w:tc>
          <w:tcPr>
            <w:tcW w:w="2268" w:type="dxa"/>
            <w:shd w:val="clear" w:color="auto" w:fill="BFBFBF" w:themeFill="background1" w:themeFillShade="BF"/>
            <w:noWrap w:val="0"/>
          </w:tcPr>
          <w:p w:rsidR="005B5A46" w:rsidRPr="009B0ADA" w:rsidP="00576519">
            <w:pPr>
              <w:spacing w:after="0" w:line="240" w:lineRule="auto"/>
              <w:jc w:val="right"/>
              <w:rPr>
                <w:b/>
                <w:sz w:val="20"/>
                <w:szCs w:val="20"/>
                <w:lang w:val="en-AU"/>
              </w:rPr>
            </w:pPr>
            <w:r>
              <w:rPr>
                <w:rFonts w:ascii="Arial" w:eastAsia="Arial" w:hAnsi="Arial" w:cs="Arial"/>
                <w:sz w:val="22"/>
              </w:rPr>
              <w:t>$0.00</w:t>
            </w:r>
          </w:p>
        </w:tc>
        <w:tc>
          <w:tcPr>
            <w:tcW w:w="7372" w:type="dxa"/>
            <w:shd w:val="clear" w:color="auto" w:fill="BFBFBF" w:themeFill="background1" w:themeFillShade="BF"/>
          </w:tcPr>
          <w:p w:rsidR="005B5A46" w:rsidRPr="009B0ADA" w:rsidP="00576519">
            <w:pPr>
              <w:spacing w:after="0" w:line="240" w:lineRule="auto"/>
              <w:rPr>
                <w:b/>
                <w:sz w:val="20"/>
                <w:szCs w:val="20"/>
                <w:lang w:val="en-AU"/>
              </w:rPr>
            </w:pPr>
          </w:p>
        </w:tc>
      </w:tr>
    </w:tbl>
    <w:p w:rsidR="00747ADA" w:rsidRPr="009B0ADA" w:rsidP="00747ADA">
      <w:pPr>
        <w:pStyle w:val="ESSubheading1"/>
        <w:spacing w:after="120"/>
        <w:ind w:left="0"/>
        <w:rPr>
          <w:lang w:val="en-AU"/>
        </w:rPr>
        <w:sectPr w:rsidSect="003E6F28">
          <w:headerReference w:type="even" r:id="rId26"/>
          <w:headerReference w:type="default" r:id="rId27"/>
          <w:footerReference w:type="default" r:id="rId28"/>
          <w:headerReference w:type="first" r:id="rId29"/>
          <w:pgSz w:w="16838" w:h="11906" w:orient="landscape" w:code="9"/>
          <w:pgMar w:top="1304" w:right="2036" w:bottom="1240" w:left="1304" w:header="624" w:footer="532" w:gutter="0"/>
          <w:pgNumType w:start="2"/>
          <w:cols w:space="397"/>
          <w:docGrid w:linePitch="360"/>
        </w:sectPr>
      </w:pPr>
    </w:p>
    <w:p w:rsidR="006F370A" w:rsidRPr="003B0D87" w:rsidP="0031627D">
      <w:pPr>
        <w:ind w:right="1618" w:hanging="540"/>
        <w:rPr>
          <w:b/>
          <w:color w:val="AF272F"/>
          <w:sz w:val="32"/>
          <w:szCs w:val="32"/>
          <w:lang w:val="en-AU"/>
        </w:rPr>
      </w:pPr>
      <w:r w:rsidRPr="003B0D87">
        <w:rPr>
          <w:b/>
          <w:color w:val="AF272F"/>
          <w:sz w:val="32"/>
          <w:szCs w:val="32"/>
          <w:lang w:val="en-AU"/>
        </w:rPr>
        <w:t xml:space="preserve">Professional </w:t>
      </w:r>
      <w:r w:rsidRPr="003B0D87" w:rsidR="00CB5539">
        <w:rPr>
          <w:b/>
          <w:color w:val="AF272F"/>
          <w:sz w:val="32"/>
          <w:szCs w:val="32"/>
          <w:lang w:val="en-AU"/>
        </w:rPr>
        <w:t>l</w:t>
      </w:r>
      <w:r w:rsidRPr="003B0D87">
        <w:rPr>
          <w:b/>
          <w:color w:val="AF272F"/>
          <w:sz w:val="32"/>
          <w:szCs w:val="32"/>
          <w:lang w:val="en-AU"/>
        </w:rPr>
        <w:t xml:space="preserve">earning </w:t>
      </w:r>
      <w:r w:rsidRPr="003B0D87" w:rsidR="00CB5539">
        <w:rPr>
          <w:b/>
          <w:color w:val="AF272F"/>
          <w:sz w:val="32"/>
          <w:szCs w:val="32"/>
          <w:lang w:val="en-AU"/>
        </w:rPr>
        <w:t>p</w:t>
      </w:r>
      <w:r w:rsidRPr="003B0D87">
        <w:rPr>
          <w:b/>
          <w:color w:val="AF272F"/>
          <w:sz w:val="32"/>
          <w:szCs w:val="32"/>
          <w:lang w:val="en-AU"/>
        </w:rPr>
        <w:t>lan</w:t>
      </w:r>
    </w:p>
    <w:p w:rsidR="00C259B6" w:rsidRPr="003B0D87" w:rsidP="00C259B6">
      <w:pPr>
        <w:pStyle w:val="ESIntroParagraph"/>
        <w:ind w:left="-567" w:right="4330"/>
        <w:rPr>
          <w:color w:val="AF272F"/>
          <w:sz w:val="18"/>
          <w:szCs w:val="18"/>
          <w:lang w:val="en-AU"/>
        </w:rPr>
      </w:pPr>
    </w:p>
    <w:tbl>
      <w:tblPr>
        <w:tblStyle w:val="TableGrid"/>
        <w:tblW w:w="15030" w:type="dxa"/>
        <w:tblInd w:w="-455" w:type="dxa"/>
        <w:tblCellMar>
          <w:top w:w="115" w:type="dxa"/>
          <w:left w:w="115" w:type="dxa"/>
          <w:bottom w:w="115" w:type="dxa"/>
          <w:right w:w="115" w:type="dxa"/>
        </w:tblCellMar>
        <w:tblLook w:val="04A0"/>
      </w:tblPr>
      <w:tblGrid>
        <w:gridCol w:w="2880"/>
        <w:gridCol w:w="1530"/>
        <w:gridCol w:w="1440"/>
        <w:gridCol w:w="2790"/>
        <w:gridCol w:w="2700"/>
        <w:gridCol w:w="2430"/>
        <w:gridCol w:w="1260"/>
      </w:tblGrid>
      <w:tr w:rsidTr="002D1F7D">
        <w:tblPrEx>
          <w:tblW w:w="15030" w:type="dxa"/>
          <w:tblInd w:w="-455" w:type="dxa"/>
          <w:tblCellMar>
            <w:top w:w="115" w:type="dxa"/>
            <w:left w:w="115" w:type="dxa"/>
            <w:bottom w:w="115" w:type="dxa"/>
            <w:right w:w="115" w:type="dxa"/>
          </w:tblCellMar>
          <w:tblLook w:val="04A0"/>
        </w:tblPrEx>
        <w:trPr>
          <w:trHeight w:val="353"/>
        </w:trPr>
        <w:tc>
          <w:tcPr>
            <w:tcW w:w="2880" w:type="dxa"/>
            <w:shd w:val="clear" w:color="auto" w:fill="D9D9D9" w:themeFill="background1" w:themeFillShade="D9"/>
          </w:tcPr>
          <w:p w:rsidR="00C259B6" w:rsidRPr="003B0D87" w:rsidP="00BB22C9">
            <w:pPr>
              <w:pStyle w:val="Heading3"/>
              <w:spacing w:before="0" w:after="0"/>
              <w:rPr>
                <w:lang w:val="en-AU"/>
              </w:rPr>
            </w:pPr>
            <w:r w:rsidRPr="003B0D87">
              <w:rPr>
                <w:bCs/>
                <w:szCs w:val="36"/>
                <w:lang w:val="en-AU"/>
              </w:rPr>
              <w:t xml:space="preserve">Professional </w:t>
            </w:r>
            <w:r w:rsidRPr="003B0D87" w:rsidR="00CB5539">
              <w:rPr>
                <w:bCs/>
                <w:szCs w:val="36"/>
                <w:lang w:val="en-AU"/>
              </w:rPr>
              <w:t>l</w:t>
            </w:r>
            <w:r w:rsidRPr="003B0D87">
              <w:rPr>
                <w:bCs/>
                <w:szCs w:val="36"/>
                <w:lang w:val="en-AU"/>
              </w:rPr>
              <w:t xml:space="preserve">earning </w:t>
            </w:r>
            <w:r w:rsidRPr="003B0D87" w:rsidR="00CB5539">
              <w:rPr>
                <w:bCs/>
                <w:szCs w:val="36"/>
                <w:lang w:val="en-AU"/>
              </w:rPr>
              <w:t>p</w:t>
            </w:r>
            <w:r w:rsidRPr="003B0D87">
              <w:rPr>
                <w:bCs/>
                <w:szCs w:val="36"/>
                <w:lang w:val="en-AU"/>
              </w:rPr>
              <w:t>riority</w:t>
            </w:r>
          </w:p>
        </w:tc>
        <w:tc>
          <w:tcPr>
            <w:tcW w:w="1530" w:type="dxa"/>
            <w:shd w:val="clear" w:color="auto" w:fill="D9D9D9" w:themeFill="background1" w:themeFillShade="D9"/>
          </w:tcPr>
          <w:p w:rsidR="00C259B6" w:rsidRPr="003B0D87" w:rsidP="00CB5539">
            <w:pPr>
              <w:pStyle w:val="Heading3"/>
              <w:spacing w:before="0" w:after="0"/>
              <w:rPr>
                <w:b w:val="0"/>
                <w:bCs/>
                <w:szCs w:val="36"/>
                <w:lang w:val="en-AU"/>
              </w:rPr>
            </w:pPr>
            <w:r w:rsidRPr="003B0D87">
              <w:rPr>
                <w:bCs/>
                <w:szCs w:val="36"/>
                <w:lang w:val="en-AU"/>
              </w:rPr>
              <w:t>Who</w:t>
            </w:r>
          </w:p>
        </w:tc>
        <w:tc>
          <w:tcPr>
            <w:tcW w:w="1440" w:type="dxa"/>
            <w:shd w:val="clear" w:color="auto" w:fill="D9D9D9" w:themeFill="background1" w:themeFillShade="D9"/>
          </w:tcPr>
          <w:p w:rsidR="00C259B6" w:rsidRPr="003B0D87" w:rsidP="00CB5539">
            <w:pPr>
              <w:pStyle w:val="Heading3"/>
              <w:spacing w:before="0" w:after="0"/>
              <w:rPr>
                <w:b w:val="0"/>
                <w:bCs/>
                <w:szCs w:val="36"/>
                <w:lang w:val="en-AU"/>
              </w:rPr>
            </w:pPr>
            <w:r w:rsidRPr="003B0D87">
              <w:rPr>
                <w:bCs/>
                <w:szCs w:val="36"/>
                <w:lang w:val="en-AU"/>
              </w:rPr>
              <w:t>When</w:t>
            </w:r>
          </w:p>
        </w:tc>
        <w:tc>
          <w:tcPr>
            <w:tcW w:w="2790" w:type="dxa"/>
            <w:shd w:val="clear" w:color="auto" w:fill="D9D9D9" w:themeFill="background1" w:themeFillShade="D9"/>
          </w:tcPr>
          <w:p w:rsidR="00C259B6" w:rsidRPr="003B0D87" w:rsidP="00BB22C9">
            <w:pPr>
              <w:pStyle w:val="Heading3"/>
              <w:spacing w:before="0" w:after="0"/>
              <w:rPr>
                <w:bCs/>
                <w:szCs w:val="36"/>
                <w:lang w:val="en-AU"/>
              </w:rPr>
            </w:pPr>
            <w:r w:rsidRPr="003B0D87">
              <w:rPr>
                <w:bCs/>
                <w:szCs w:val="36"/>
                <w:lang w:val="en-AU"/>
              </w:rPr>
              <w:t xml:space="preserve">Key </w:t>
            </w:r>
            <w:r w:rsidRPr="003B0D87" w:rsidR="00CB5539">
              <w:rPr>
                <w:bCs/>
                <w:szCs w:val="36"/>
                <w:lang w:val="en-AU"/>
              </w:rPr>
              <w:t>p</w:t>
            </w:r>
            <w:r w:rsidRPr="003B0D87">
              <w:rPr>
                <w:bCs/>
                <w:szCs w:val="36"/>
                <w:lang w:val="en-AU"/>
              </w:rPr>
              <w:t xml:space="preserve">rofessional </w:t>
            </w:r>
            <w:r w:rsidRPr="003B0D87" w:rsidR="00CB5539">
              <w:rPr>
                <w:bCs/>
                <w:szCs w:val="36"/>
                <w:lang w:val="en-AU"/>
              </w:rPr>
              <w:t>l</w:t>
            </w:r>
            <w:r w:rsidRPr="003B0D87">
              <w:rPr>
                <w:bCs/>
                <w:szCs w:val="36"/>
                <w:lang w:val="en-AU"/>
              </w:rPr>
              <w:t xml:space="preserve">earning </w:t>
            </w:r>
            <w:r w:rsidRPr="003B0D87" w:rsidR="00CB5539">
              <w:rPr>
                <w:bCs/>
                <w:szCs w:val="36"/>
                <w:lang w:val="en-AU"/>
              </w:rPr>
              <w:t>s</w:t>
            </w:r>
            <w:r w:rsidRPr="003B0D87">
              <w:rPr>
                <w:bCs/>
                <w:szCs w:val="36"/>
                <w:lang w:val="en-AU"/>
              </w:rPr>
              <w:t>trategies</w:t>
            </w:r>
          </w:p>
        </w:tc>
        <w:tc>
          <w:tcPr>
            <w:tcW w:w="2700" w:type="dxa"/>
            <w:shd w:val="clear" w:color="auto" w:fill="D9D9D9" w:themeFill="background1" w:themeFillShade="D9"/>
          </w:tcPr>
          <w:p w:rsidR="00C259B6" w:rsidRPr="003B0D87" w:rsidP="00BB22C9">
            <w:pPr>
              <w:pStyle w:val="Heading3"/>
              <w:spacing w:before="0" w:after="0"/>
              <w:rPr>
                <w:bCs/>
                <w:szCs w:val="36"/>
                <w:lang w:val="en-AU"/>
              </w:rPr>
            </w:pPr>
            <w:r w:rsidRPr="003B0D87">
              <w:rPr>
                <w:bCs/>
                <w:szCs w:val="36"/>
                <w:lang w:val="en-AU"/>
              </w:rPr>
              <w:t xml:space="preserve">Organisational </w:t>
            </w:r>
            <w:r w:rsidRPr="003B0D87" w:rsidR="00CB5539">
              <w:rPr>
                <w:bCs/>
                <w:szCs w:val="36"/>
                <w:lang w:val="en-AU"/>
              </w:rPr>
              <w:t>s</w:t>
            </w:r>
            <w:r w:rsidRPr="003B0D87">
              <w:rPr>
                <w:bCs/>
                <w:szCs w:val="36"/>
                <w:lang w:val="en-AU"/>
              </w:rPr>
              <w:t>tructure</w:t>
            </w:r>
          </w:p>
        </w:tc>
        <w:tc>
          <w:tcPr>
            <w:tcW w:w="2430" w:type="dxa"/>
            <w:shd w:val="clear" w:color="auto" w:fill="D9D9D9" w:themeFill="background1" w:themeFillShade="D9"/>
          </w:tcPr>
          <w:p w:rsidR="00C259B6" w:rsidRPr="003B0D87" w:rsidP="00BB22C9">
            <w:pPr>
              <w:pStyle w:val="Heading3"/>
              <w:spacing w:before="0" w:after="0"/>
              <w:rPr>
                <w:bCs/>
                <w:szCs w:val="36"/>
                <w:lang w:val="en-AU"/>
              </w:rPr>
            </w:pPr>
            <w:r w:rsidRPr="003B0D87">
              <w:rPr>
                <w:bCs/>
                <w:szCs w:val="36"/>
                <w:lang w:val="en-AU"/>
              </w:rPr>
              <w:t xml:space="preserve">Expertise </w:t>
            </w:r>
            <w:r w:rsidRPr="003B0D87" w:rsidR="00CB5539">
              <w:rPr>
                <w:bCs/>
                <w:szCs w:val="36"/>
                <w:lang w:val="en-AU"/>
              </w:rPr>
              <w:t>a</w:t>
            </w:r>
            <w:r w:rsidRPr="003B0D87">
              <w:rPr>
                <w:bCs/>
                <w:szCs w:val="36"/>
                <w:lang w:val="en-AU"/>
              </w:rPr>
              <w:t>ccessed</w:t>
            </w:r>
          </w:p>
        </w:tc>
        <w:tc>
          <w:tcPr>
            <w:tcW w:w="1260" w:type="dxa"/>
            <w:shd w:val="clear" w:color="auto" w:fill="D9D9D9" w:themeFill="background1" w:themeFillShade="D9"/>
          </w:tcPr>
          <w:p w:rsidR="00C259B6" w:rsidRPr="003B0D87" w:rsidP="00CB5539">
            <w:pPr>
              <w:pStyle w:val="Heading3"/>
              <w:spacing w:before="0" w:after="0"/>
              <w:rPr>
                <w:b w:val="0"/>
                <w:bCs/>
                <w:szCs w:val="36"/>
                <w:lang w:val="en-AU"/>
              </w:rPr>
            </w:pPr>
            <w:r w:rsidRPr="003B0D87">
              <w:rPr>
                <w:bCs/>
                <w:szCs w:val="36"/>
                <w:lang w:val="en-AU"/>
              </w:rPr>
              <w:t>W</w:t>
            </w:r>
            <w:r w:rsidRPr="003B0D87" w:rsidR="00A67176">
              <w:rPr>
                <w:bCs/>
                <w:szCs w:val="36"/>
                <w:lang w:val="en-AU"/>
              </w:rPr>
              <w:t>he</w:t>
            </w:r>
            <w:r w:rsidRPr="003B0D87">
              <w:rPr>
                <w:bCs/>
                <w:szCs w:val="36"/>
                <w:lang w:val="en-AU"/>
              </w:rPr>
              <w:t>re</w:t>
            </w:r>
          </w:p>
        </w:tc>
      </w:tr>
      <w:tr w:rsidTr="002D1F7D">
        <w:tblPrEx>
          <w:tblW w:w="15030" w:type="dxa"/>
          <w:tblInd w:w="-455" w:type="dxa"/>
          <w:tblCellMar>
            <w:top w:w="115" w:type="dxa"/>
            <w:left w:w="115" w:type="dxa"/>
            <w:bottom w:w="115" w:type="dxa"/>
            <w:right w:w="115" w:type="dxa"/>
          </w:tblCellMar>
          <w:tblLook w:val="04A0"/>
        </w:tblPrEx>
        <w:trPr>
          <w:trHeight w:val="110"/>
        </w:trPr>
        <w:tc>
          <w:tcPr>
            <w:tcW w:w="2880" w:type="dxa"/>
            <w:noWrap w:val="0"/>
          </w:tcPr>
          <w:p w:rsidR="00C259B6" w:rsidRPr="003B0D87" w:rsidP="00FB5F1A">
            <w:pPr>
              <w:spacing w:after="0"/>
              <w:rPr>
                <w:lang w:val="en-AU"/>
              </w:rPr>
            </w:pPr>
            <w:r>
              <w:rPr>
                <w:rFonts w:ascii="Arial" w:eastAsia="Arial" w:hAnsi="Arial" w:cs="Arial"/>
                <w:sz w:val="22"/>
              </w:rPr>
              <w:t>Review and refine school's PLC process to ensure consistent high quality implementation.</w:t>
            </w:r>
          </w:p>
        </w:tc>
        <w:tc>
          <w:tcPr>
            <w:tcW w:w="1530" w:type="dxa"/>
          </w:tcPr>
          <w:p w:rsidR="00C259B6" w:rsidRPr="003B0D87" w:rsidP="00FB5F1A">
            <w:pPr>
              <w:spacing w:after="0"/>
              <w:rPr>
                <w:lang w:val="en-AU"/>
              </w:rPr>
            </w:pPr>
            <w:r>
              <w:rPr>
                <w:rFonts w:ascii="Wingdings" w:eastAsia="Wingdings" w:hAnsi="Wingdings" w:cs="Wingdings"/>
                <w:color w:val="008000"/>
                <w:sz w:val="24"/>
              </w:rPr>
              <w:sym w:font="Wingdings" w:char="F0FE"/>
            </w:r>
            <w:r>
              <w:rPr>
                <w:rFonts w:ascii="Arial" w:eastAsia="Arial" w:hAnsi="Arial" w:cs="Arial"/>
                <w:color w:val="000000"/>
                <w:sz w:val="22"/>
              </w:rPr>
              <w:t xml:space="preserve"> All staff</w:t>
            </w:r>
          </w:p>
          <w:p>
            <w:r>
              <w:rPr>
                <w:rFonts w:ascii="Wingdings" w:eastAsia="Wingdings" w:hAnsi="Wingdings" w:cs="Wingdings"/>
                <w:color w:val="008000"/>
                <w:sz w:val="24"/>
              </w:rPr>
              <w:sym w:font="Wingdings" w:char="F0FE"/>
            </w:r>
            <w:r>
              <w:rPr>
                <w:rFonts w:ascii="Arial" w:eastAsia="Arial" w:hAnsi="Arial" w:cs="Arial"/>
                <w:color w:val="000000"/>
                <w:sz w:val="22"/>
              </w:rPr>
              <w:t xml:space="preserve"> PLC leaders</w:t>
            </w:r>
          </w:p>
          <w:p>
            <w:r>
              <w:rPr>
                <w:rFonts w:ascii="Wingdings" w:eastAsia="Wingdings" w:hAnsi="Wingdings" w:cs="Wingdings"/>
                <w:color w:val="008000"/>
                <w:sz w:val="24"/>
              </w:rPr>
              <w:sym w:font="Wingdings" w:char="F0FE"/>
            </w:r>
            <w:r>
              <w:rPr>
                <w:rFonts w:ascii="Arial" w:eastAsia="Arial" w:hAnsi="Arial" w:cs="Arial"/>
                <w:color w:val="000000"/>
                <w:sz w:val="22"/>
              </w:rPr>
              <w:t xml:space="preserve"> School improvement team</w:t>
            </w:r>
          </w:p>
          <w:p/>
        </w:tc>
        <w:tc>
          <w:tcPr>
            <w:tcW w:w="1440" w:type="dxa"/>
            <w:noWrap w:val="0"/>
          </w:tcPr>
          <w:p w:rsidR="00C259B6" w:rsidRPr="003B0D87" w:rsidP="00FB5F1A">
            <w:pPr>
              <w:spacing w:after="0"/>
              <w:rPr>
                <w:lang w:val="en-AU"/>
              </w:rPr>
            </w:pPr>
            <w:r>
              <w:rPr>
                <w:rFonts w:ascii="Arial" w:eastAsia="Arial" w:hAnsi="Arial" w:cs="Arial"/>
                <w:sz w:val="22"/>
              </w:rPr>
              <w:t>from:</w:t>
              <w:br/>
              <w:t>Term 1</w:t>
            </w:r>
          </w:p>
          <w:p>
            <w:r>
              <w:rPr>
                <w:rFonts w:ascii="Arial" w:eastAsia="Arial" w:hAnsi="Arial" w:cs="Arial"/>
                <w:sz w:val="22"/>
              </w:rPr>
              <w:t>to:</w:t>
              <w:br/>
              <w:t>Term 4</w:t>
            </w:r>
          </w:p>
        </w:tc>
        <w:tc>
          <w:tcPr>
            <w:tcW w:w="2790" w:type="dxa"/>
          </w:tcPr>
          <w:p w:rsidR="00C259B6" w:rsidRPr="003B0D87" w:rsidP="00FB5F1A">
            <w:pPr>
              <w:spacing w:after="0"/>
              <w:rPr>
                <w:lang w:val="en-AU"/>
              </w:rPr>
            </w:pPr>
            <w:r>
              <w:rPr>
                <w:rFonts w:ascii="Wingdings" w:eastAsia="Wingdings" w:hAnsi="Wingdings" w:cs="Wingdings"/>
                <w:color w:val="008000"/>
                <w:sz w:val="24"/>
              </w:rPr>
              <w:sym w:font="Wingdings" w:char="F0FE"/>
            </w:r>
            <w:r>
              <w:rPr>
                <w:rFonts w:ascii="Arial" w:eastAsia="Arial" w:hAnsi="Arial" w:cs="Arial"/>
                <w:color w:val="000000"/>
                <w:sz w:val="22"/>
              </w:rPr>
              <w:t xml:space="preserve"> Planning</w:t>
            </w:r>
          </w:p>
          <w:p>
            <w:r>
              <w:rPr>
                <w:rFonts w:ascii="Wingdings" w:eastAsia="Wingdings" w:hAnsi="Wingdings" w:cs="Wingdings"/>
                <w:color w:val="008000"/>
                <w:sz w:val="24"/>
              </w:rPr>
              <w:sym w:font="Wingdings" w:char="F0FE"/>
            </w:r>
            <w:r>
              <w:rPr>
                <w:rFonts w:ascii="Arial" w:eastAsia="Arial" w:hAnsi="Arial" w:cs="Arial"/>
                <w:color w:val="000000"/>
                <w:sz w:val="22"/>
              </w:rPr>
              <w:t xml:space="preserve"> Collaborative inquiry/action research team</w:t>
            </w:r>
          </w:p>
          <w:p>
            <w:r>
              <w:rPr>
                <w:rFonts w:ascii="Wingdings" w:eastAsia="Wingdings" w:hAnsi="Wingdings" w:cs="Wingdings"/>
                <w:color w:val="008000"/>
                <w:sz w:val="24"/>
              </w:rPr>
              <w:sym w:font="Wingdings" w:char="F0FE"/>
            </w:r>
            <w:r>
              <w:rPr>
                <w:rFonts w:ascii="Arial" w:eastAsia="Arial" w:hAnsi="Arial" w:cs="Arial"/>
                <w:color w:val="000000"/>
                <w:sz w:val="22"/>
              </w:rPr>
              <w:t xml:space="preserve"> Formalised PLC/PLTs</w:t>
            </w:r>
          </w:p>
        </w:tc>
        <w:tc>
          <w:tcPr>
            <w:tcW w:w="2700" w:type="dxa"/>
          </w:tcPr>
          <w:p w:rsidR="00C259B6" w:rsidRPr="003B0D87" w:rsidP="00FB5F1A">
            <w:pPr>
              <w:spacing w:after="0"/>
              <w:rPr>
                <w:lang w:val="en-AU"/>
              </w:rPr>
            </w:pPr>
            <w:r>
              <w:rPr>
                <w:rFonts w:ascii="Wingdings" w:eastAsia="Wingdings" w:hAnsi="Wingdings" w:cs="Wingdings"/>
                <w:color w:val="008000"/>
                <w:sz w:val="24"/>
              </w:rPr>
              <w:sym w:font="Wingdings" w:char="F0FE"/>
            </w:r>
            <w:r>
              <w:rPr>
                <w:rFonts w:ascii="Arial" w:eastAsia="Arial" w:hAnsi="Arial" w:cs="Arial"/>
                <w:color w:val="000000"/>
                <w:sz w:val="22"/>
              </w:rPr>
              <w:t xml:space="preserve"> Formal school meeting / internal professional learning sessions</w:t>
            </w:r>
          </w:p>
          <w:p>
            <w:r>
              <w:rPr>
                <w:rFonts w:ascii="Wingdings" w:eastAsia="Wingdings" w:hAnsi="Wingdings" w:cs="Wingdings"/>
                <w:color w:val="008000"/>
                <w:sz w:val="24"/>
              </w:rPr>
              <w:sym w:font="Wingdings" w:char="F0FE"/>
            </w:r>
            <w:r>
              <w:rPr>
                <w:rFonts w:ascii="Arial" w:eastAsia="Arial" w:hAnsi="Arial" w:cs="Arial"/>
                <w:color w:val="000000"/>
                <w:sz w:val="22"/>
              </w:rPr>
              <w:t xml:space="preserve"> Timetabled planning day</w:t>
            </w:r>
          </w:p>
          <w:p>
            <w:r>
              <w:rPr>
                <w:rFonts w:ascii="Wingdings" w:eastAsia="Wingdings" w:hAnsi="Wingdings" w:cs="Wingdings"/>
                <w:color w:val="008000"/>
                <w:sz w:val="24"/>
              </w:rPr>
              <w:sym w:font="Wingdings" w:char="F0FE"/>
            </w:r>
            <w:r>
              <w:rPr>
                <w:rFonts w:ascii="Arial" w:eastAsia="Arial" w:hAnsi="Arial" w:cs="Arial"/>
                <w:color w:val="000000"/>
                <w:sz w:val="22"/>
              </w:rPr>
              <w:t xml:space="preserve"> PLC/PLT meeting</w:t>
            </w:r>
          </w:p>
        </w:tc>
        <w:tc>
          <w:tcPr>
            <w:tcW w:w="2430" w:type="dxa"/>
            <w:noWrap w:val="0"/>
          </w:tcPr>
          <w:p w:rsidR="00C259B6" w:rsidRPr="003B0D87" w:rsidP="00FB5F1A">
            <w:pPr>
              <w:spacing w:after="0"/>
              <w:rPr>
                <w:lang w:val="en-AU"/>
              </w:rPr>
            </w:pPr>
            <w:r>
              <w:rPr>
                <w:rFonts w:ascii="Wingdings" w:eastAsia="Wingdings" w:hAnsi="Wingdings" w:cs="Wingdings"/>
                <w:color w:val="008000"/>
                <w:sz w:val="24"/>
              </w:rPr>
              <w:sym w:font="Wingdings" w:char="F0FE"/>
            </w:r>
            <w:r>
              <w:rPr>
                <w:rFonts w:ascii="Arial" w:eastAsia="Arial" w:hAnsi="Arial" w:cs="Arial"/>
                <w:color w:val="000000"/>
                <w:sz w:val="22"/>
              </w:rPr>
              <w:t xml:space="preserve"> PLC Initiative</w:t>
            </w:r>
          </w:p>
          <w:p>
            <w:r>
              <w:rPr>
                <w:rFonts w:ascii="Wingdings" w:eastAsia="Wingdings" w:hAnsi="Wingdings" w:cs="Wingdings"/>
                <w:color w:val="008000"/>
                <w:sz w:val="24"/>
              </w:rPr>
              <w:sym w:font="Wingdings" w:char="F0FE"/>
            </w:r>
            <w:r>
              <w:rPr>
                <w:rFonts w:ascii="Arial" w:eastAsia="Arial" w:hAnsi="Arial" w:cs="Arial"/>
                <w:color w:val="000000"/>
                <w:sz w:val="22"/>
              </w:rPr>
              <w:t xml:space="preserve"> School improvement partnerships</w:t>
            </w:r>
          </w:p>
          <w:p>
            <w:r>
              <w:rPr>
                <w:rFonts w:ascii="Wingdings" w:eastAsia="Wingdings" w:hAnsi="Wingdings" w:cs="Wingdings"/>
                <w:color w:val="008000"/>
                <w:sz w:val="24"/>
              </w:rPr>
              <w:sym w:font="Wingdings" w:char="F0FE"/>
            </w:r>
            <w:r>
              <w:rPr>
                <w:rFonts w:ascii="Arial" w:eastAsia="Arial" w:hAnsi="Arial" w:cs="Arial"/>
                <w:color w:val="000000"/>
                <w:sz w:val="22"/>
              </w:rPr>
              <w:t xml:space="preserve"> External consultants</w:t>
            </w:r>
          </w:p>
          <w:p>
            <w:r>
              <w:rPr>
                <w:rFonts w:ascii="Arial" w:eastAsia="Arial" w:hAnsi="Arial" w:cs="Arial"/>
                <w:color w:val="A9A9A9"/>
                <w:sz w:val="22"/>
              </w:rPr>
              <w:t>Real Schools</w:t>
            </w:r>
          </w:p>
          <w:p>
            <w:r>
              <w:rPr>
                <w:rFonts w:ascii="Wingdings" w:eastAsia="Wingdings" w:hAnsi="Wingdings" w:cs="Wingdings"/>
                <w:color w:val="008000"/>
                <w:sz w:val="24"/>
              </w:rPr>
              <w:sym w:font="Wingdings" w:char="F0FE"/>
            </w:r>
            <w:r>
              <w:rPr>
                <w:rFonts w:ascii="Arial" w:eastAsia="Arial" w:hAnsi="Arial" w:cs="Arial"/>
                <w:color w:val="000000"/>
                <w:sz w:val="22"/>
              </w:rPr>
              <w:t xml:space="preserve"> High Impact Teaching Strategies (HITS)</w:t>
            </w:r>
          </w:p>
        </w:tc>
        <w:tc>
          <w:tcPr>
            <w:tcW w:w="1260" w:type="dxa"/>
          </w:tcPr>
          <w:p w:rsidR="00C259B6" w:rsidRPr="003B0D87" w:rsidP="00FB5F1A">
            <w:pPr>
              <w:spacing w:after="0"/>
              <w:rPr>
                <w:lang w:val="en-AU"/>
              </w:rPr>
            </w:pPr>
            <w:r>
              <w:rPr>
                <w:rFonts w:ascii="Wingdings" w:eastAsia="Wingdings" w:hAnsi="Wingdings" w:cs="Wingdings"/>
                <w:color w:val="008000"/>
                <w:sz w:val="24"/>
              </w:rPr>
              <w:sym w:font="Wingdings" w:char="F0FE"/>
            </w:r>
            <w:r>
              <w:rPr>
                <w:rFonts w:ascii="Arial" w:eastAsia="Arial" w:hAnsi="Arial" w:cs="Arial"/>
                <w:color w:val="000000"/>
                <w:sz w:val="22"/>
              </w:rPr>
              <w:t xml:space="preserve"> On-site</w:t>
            </w:r>
          </w:p>
        </w:tc>
      </w:tr>
      <w:tr w:rsidTr="002D1F7D">
        <w:tblPrEx>
          <w:tblW w:w="15030" w:type="dxa"/>
          <w:tblInd w:w="-455" w:type="dxa"/>
          <w:tblCellMar>
            <w:top w:w="115" w:type="dxa"/>
            <w:left w:w="115" w:type="dxa"/>
            <w:bottom w:w="115" w:type="dxa"/>
            <w:right w:w="115" w:type="dxa"/>
          </w:tblCellMar>
          <w:tblLook w:val="04A0"/>
        </w:tblPrEx>
        <w:trPr>
          <w:trHeight w:val="110"/>
        </w:trPr>
        <w:tc>
          <w:tcPr>
            <w:tcW w:w="2880" w:type="dxa"/>
            <w:noWrap w:val="0"/>
          </w:tcPr>
          <w:p w:rsidR="00C259B6" w:rsidRPr="003B0D87" w:rsidP="00FB5F1A">
            <w:pPr>
              <w:spacing w:after="0"/>
              <w:rPr>
                <w:lang w:val="en-AU"/>
              </w:rPr>
            </w:pPr>
            <w:r>
              <w:rPr>
                <w:rFonts w:ascii="Arial" w:eastAsia="Arial" w:hAnsi="Arial" w:cs="Arial"/>
                <w:sz w:val="22"/>
              </w:rPr>
              <w:t xml:space="preserve">Revisit the application of the school instructional model to enhance consistent use school wide. </w:t>
            </w:r>
          </w:p>
        </w:tc>
        <w:tc>
          <w:tcPr>
            <w:tcW w:w="1530" w:type="dxa"/>
          </w:tcPr>
          <w:p w:rsidR="00C259B6" w:rsidRPr="003B0D87" w:rsidP="00FB5F1A">
            <w:pPr>
              <w:spacing w:after="0"/>
              <w:rPr>
                <w:lang w:val="en-AU"/>
              </w:rPr>
            </w:pPr>
            <w:r>
              <w:rPr>
                <w:rFonts w:ascii="Wingdings" w:eastAsia="Wingdings" w:hAnsi="Wingdings" w:cs="Wingdings"/>
                <w:color w:val="008000"/>
                <w:sz w:val="24"/>
              </w:rPr>
              <w:sym w:font="Wingdings" w:char="F0FE"/>
            </w:r>
            <w:r>
              <w:rPr>
                <w:rFonts w:ascii="Arial" w:eastAsia="Arial" w:hAnsi="Arial" w:cs="Arial"/>
                <w:color w:val="000000"/>
                <w:sz w:val="22"/>
              </w:rPr>
              <w:t xml:space="preserve"> All staff</w:t>
            </w:r>
          </w:p>
          <w:p>
            <w:r>
              <w:rPr>
                <w:rFonts w:ascii="Wingdings" w:eastAsia="Wingdings" w:hAnsi="Wingdings" w:cs="Wingdings"/>
                <w:color w:val="008000"/>
                <w:sz w:val="24"/>
              </w:rPr>
              <w:sym w:font="Wingdings" w:char="F0FE"/>
            </w:r>
            <w:r>
              <w:rPr>
                <w:rFonts w:ascii="Arial" w:eastAsia="Arial" w:hAnsi="Arial" w:cs="Arial"/>
                <w:color w:val="000000"/>
                <w:sz w:val="22"/>
              </w:rPr>
              <w:t xml:space="preserve"> Learning specialist(s)</w:t>
            </w:r>
          </w:p>
          <w:p>
            <w:r>
              <w:rPr>
                <w:rFonts w:ascii="Wingdings" w:eastAsia="Wingdings" w:hAnsi="Wingdings" w:cs="Wingdings"/>
                <w:color w:val="008000"/>
                <w:sz w:val="24"/>
              </w:rPr>
              <w:sym w:font="Wingdings" w:char="F0FE"/>
            </w:r>
            <w:r>
              <w:rPr>
                <w:rFonts w:ascii="Arial" w:eastAsia="Arial" w:hAnsi="Arial" w:cs="Arial"/>
                <w:color w:val="000000"/>
                <w:sz w:val="22"/>
              </w:rPr>
              <w:t xml:space="preserve"> PLC leaders</w:t>
            </w:r>
          </w:p>
          <w:p>
            <w:r>
              <w:rPr>
                <w:rFonts w:ascii="Wingdings" w:eastAsia="Wingdings" w:hAnsi="Wingdings" w:cs="Wingdings"/>
                <w:color w:val="008000"/>
                <w:sz w:val="24"/>
              </w:rPr>
              <w:sym w:font="Wingdings" w:char="F0FE"/>
            </w:r>
            <w:r>
              <w:rPr>
                <w:rFonts w:ascii="Arial" w:eastAsia="Arial" w:hAnsi="Arial" w:cs="Arial"/>
                <w:color w:val="000000"/>
                <w:sz w:val="22"/>
              </w:rPr>
              <w:t xml:space="preserve"> School improvement team</w:t>
            </w:r>
          </w:p>
          <w:p/>
        </w:tc>
        <w:tc>
          <w:tcPr>
            <w:tcW w:w="1440" w:type="dxa"/>
            <w:noWrap w:val="0"/>
          </w:tcPr>
          <w:p w:rsidR="00C259B6" w:rsidRPr="003B0D87" w:rsidP="00FB5F1A">
            <w:pPr>
              <w:spacing w:after="0"/>
              <w:rPr>
                <w:lang w:val="en-AU"/>
              </w:rPr>
            </w:pPr>
            <w:r>
              <w:rPr>
                <w:rFonts w:ascii="Arial" w:eastAsia="Arial" w:hAnsi="Arial" w:cs="Arial"/>
                <w:sz w:val="22"/>
              </w:rPr>
              <w:t>from:</w:t>
              <w:br/>
              <w:t>Term 1</w:t>
            </w:r>
          </w:p>
          <w:p>
            <w:r>
              <w:rPr>
                <w:rFonts w:ascii="Arial" w:eastAsia="Arial" w:hAnsi="Arial" w:cs="Arial"/>
                <w:sz w:val="22"/>
              </w:rPr>
              <w:t>to:</w:t>
              <w:br/>
              <w:t>Term 4</w:t>
            </w:r>
          </w:p>
        </w:tc>
        <w:tc>
          <w:tcPr>
            <w:tcW w:w="2790" w:type="dxa"/>
          </w:tcPr>
          <w:p w:rsidR="00C259B6" w:rsidRPr="003B0D87" w:rsidP="00FB5F1A">
            <w:pPr>
              <w:spacing w:after="0"/>
              <w:rPr>
                <w:lang w:val="en-AU"/>
              </w:rPr>
            </w:pPr>
            <w:r>
              <w:rPr>
                <w:rFonts w:ascii="Wingdings" w:eastAsia="Wingdings" w:hAnsi="Wingdings" w:cs="Wingdings"/>
                <w:color w:val="008000"/>
                <w:sz w:val="24"/>
              </w:rPr>
              <w:sym w:font="Wingdings" w:char="F0FE"/>
            </w:r>
            <w:r>
              <w:rPr>
                <w:rFonts w:ascii="Arial" w:eastAsia="Arial" w:hAnsi="Arial" w:cs="Arial"/>
                <w:color w:val="000000"/>
                <w:sz w:val="22"/>
              </w:rPr>
              <w:t xml:space="preserve"> Planning</w:t>
            </w:r>
          </w:p>
          <w:p>
            <w:r>
              <w:rPr>
                <w:rFonts w:ascii="Wingdings" w:eastAsia="Wingdings" w:hAnsi="Wingdings" w:cs="Wingdings"/>
                <w:color w:val="008000"/>
                <w:sz w:val="24"/>
              </w:rPr>
              <w:sym w:font="Wingdings" w:char="F0FE"/>
            </w:r>
            <w:r>
              <w:rPr>
                <w:rFonts w:ascii="Arial" w:eastAsia="Arial" w:hAnsi="Arial" w:cs="Arial"/>
                <w:color w:val="000000"/>
                <w:sz w:val="22"/>
              </w:rPr>
              <w:t xml:space="preserve"> Collaborative inquiry/action research team</w:t>
            </w:r>
          </w:p>
          <w:p>
            <w:r>
              <w:rPr>
                <w:rFonts w:ascii="Wingdings" w:eastAsia="Wingdings" w:hAnsi="Wingdings" w:cs="Wingdings"/>
                <w:color w:val="008000"/>
                <w:sz w:val="24"/>
              </w:rPr>
              <w:sym w:font="Wingdings" w:char="F0FE"/>
            </w:r>
            <w:r>
              <w:rPr>
                <w:rFonts w:ascii="Arial" w:eastAsia="Arial" w:hAnsi="Arial" w:cs="Arial"/>
                <w:color w:val="000000"/>
                <w:sz w:val="22"/>
              </w:rPr>
              <w:t xml:space="preserve"> Formalised PLC/PLTs</w:t>
            </w:r>
          </w:p>
        </w:tc>
        <w:tc>
          <w:tcPr>
            <w:tcW w:w="2700" w:type="dxa"/>
          </w:tcPr>
          <w:p w:rsidR="00C259B6" w:rsidRPr="003B0D87" w:rsidP="00FB5F1A">
            <w:pPr>
              <w:spacing w:after="0"/>
              <w:rPr>
                <w:lang w:val="en-AU"/>
              </w:rPr>
            </w:pPr>
            <w:r>
              <w:rPr>
                <w:rFonts w:ascii="Wingdings" w:eastAsia="Wingdings" w:hAnsi="Wingdings" w:cs="Wingdings"/>
                <w:color w:val="008000"/>
                <w:sz w:val="24"/>
              </w:rPr>
              <w:sym w:font="Wingdings" w:char="F0FE"/>
            </w:r>
            <w:r>
              <w:rPr>
                <w:rFonts w:ascii="Arial" w:eastAsia="Arial" w:hAnsi="Arial" w:cs="Arial"/>
                <w:color w:val="000000"/>
                <w:sz w:val="22"/>
              </w:rPr>
              <w:t xml:space="preserve"> Formal school meeting / internal professional learning sessions</w:t>
            </w:r>
          </w:p>
          <w:p>
            <w:r>
              <w:rPr>
                <w:rFonts w:ascii="Wingdings" w:eastAsia="Wingdings" w:hAnsi="Wingdings" w:cs="Wingdings"/>
                <w:color w:val="008000"/>
                <w:sz w:val="24"/>
              </w:rPr>
              <w:sym w:font="Wingdings" w:char="F0FE"/>
            </w:r>
            <w:r>
              <w:rPr>
                <w:rFonts w:ascii="Arial" w:eastAsia="Arial" w:hAnsi="Arial" w:cs="Arial"/>
                <w:color w:val="000000"/>
                <w:sz w:val="22"/>
              </w:rPr>
              <w:t xml:space="preserve"> PLC/PLT meeting</w:t>
            </w:r>
          </w:p>
        </w:tc>
        <w:tc>
          <w:tcPr>
            <w:tcW w:w="2430" w:type="dxa"/>
          </w:tcPr>
          <w:p w:rsidR="00C259B6" w:rsidRPr="003B0D87" w:rsidP="00FB5F1A">
            <w:pPr>
              <w:spacing w:after="0"/>
              <w:rPr>
                <w:lang w:val="en-AU"/>
              </w:rPr>
            </w:pPr>
            <w:r>
              <w:rPr>
                <w:rFonts w:ascii="Wingdings" w:eastAsia="Wingdings" w:hAnsi="Wingdings" w:cs="Wingdings"/>
                <w:color w:val="008000"/>
                <w:sz w:val="24"/>
              </w:rPr>
              <w:sym w:font="Wingdings" w:char="F0FE"/>
            </w:r>
            <w:r>
              <w:rPr>
                <w:rFonts w:ascii="Arial" w:eastAsia="Arial" w:hAnsi="Arial" w:cs="Arial"/>
                <w:color w:val="000000"/>
                <w:sz w:val="22"/>
              </w:rPr>
              <w:t xml:space="preserve"> Internal staff</w:t>
            </w:r>
          </w:p>
          <w:p>
            <w:r>
              <w:rPr>
                <w:rFonts w:ascii="Wingdings" w:eastAsia="Wingdings" w:hAnsi="Wingdings" w:cs="Wingdings"/>
                <w:color w:val="008000"/>
                <w:sz w:val="24"/>
              </w:rPr>
              <w:sym w:font="Wingdings" w:char="F0FE"/>
            </w:r>
            <w:r>
              <w:rPr>
                <w:rFonts w:ascii="Arial" w:eastAsia="Arial" w:hAnsi="Arial" w:cs="Arial"/>
                <w:color w:val="000000"/>
                <w:sz w:val="22"/>
              </w:rPr>
              <w:t xml:space="preserve"> Learning specialist</w:t>
            </w:r>
          </w:p>
          <w:p>
            <w:r>
              <w:rPr>
                <w:rFonts w:ascii="Wingdings" w:eastAsia="Wingdings" w:hAnsi="Wingdings" w:cs="Wingdings"/>
                <w:color w:val="008000"/>
                <w:sz w:val="24"/>
              </w:rPr>
              <w:sym w:font="Wingdings" w:char="F0FE"/>
            </w:r>
            <w:r>
              <w:rPr>
                <w:rFonts w:ascii="Arial" w:eastAsia="Arial" w:hAnsi="Arial" w:cs="Arial"/>
                <w:color w:val="000000"/>
                <w:sz w:val="22"/>
              </w:rPr>
              <w:t xml:space="preserve"> High Impact Teaching Strategies (HITS)</w:t>
            </w:r>
          </w:p>
        </w:tc>
        <w:tc>
          <w:tcPr>
            <w:tcW w:w="1260" w:type="dxa"/>
          </w:tcPr>
          <w:p w:rsidR="00C259B6" w:rsidRPr="003B0D87" w:rsidP="00FB5F1A">
            <w:pPr>
              <w:spacing w:after="0"/>
              <w:rPr>
                <w:lang w:val="en-AU"/>
              </w:rPr>
            </w:pPr>
            <w:r>
              <w:rPr>
                <w:rFonts w:ascii="Wingdings" w:eastAsia="Wingdings" w:hAnsi="Wingdings" w:cs="Wingdings"/>
                <w:color w:val="008000"/>
                <w:sz w:val="24"/>
              </w:rPr>
              <w:sym w:font="Wingdings" w:char="F0FE"/>
            </w:r>
            <w:r>
              <w:rPr>
                <w:rFonts w:ascii="Arial" w:eastAsia="Arial" w:hAnsi="Arial" w:cs="Arial"/>
                <w:color w:val="000000"/>
                <w:sz w:val="22"/>
              </w:rPr>
              <w:t xml:space="preserve"> On-site</w:t>
            </w:r>
          </w:p>
        </w:tc>
      </w:tr>
      <w:tr w:rsidTr="002D1F7D">
        <w:tblPrEx>
          <w:tblW w:w="15030" w:type="dxa"/>
          <w:tblInd w:w="-455" w:type="dxa"/>
          <w:tblCellMar>
            <w:top w:w="115" w:type="dxa"/>
            <w:left w:w="115" w:type="dxa"/>
            <w:bottom w:w="115" w:type="dxa"/>
            <w:right w:w="115" w:type="dxa"/>
          </w:tblCellMar>
          <w:tblLook w:val="04A0"/>
        </w:tblPrEx>
        <w:trPr>
          <w:trHeight w:val="110"/>
        </w:trPr>
        <w:tc>
          <w:tcPr>
            <w:tcW w:w="2880" w:type="dxa"/>
            <w:noWrap w:val="0"/>
          </w:tcPr>
          <w:p w:rsidR="00C259B6" w:rsidRPr="003B0D87" w:rsidP="00FB5F1A">
            <w:pPr>
              <w:spacing w:after="0"/>
              <w:rPr>
                <w:lang w:val="en-AU"/>
              </w:rPr>
            </w:pPr>
            <w:r>
              <w:rPr>
                <w:rFonts w:ascii="Arial" w:eastAsia="Arial" w:hAnsi="Arial" w:cs="Arial"/>
                <w:sz w:val="22"/>
              </w:rPr>
              <w:t>Enlist the support of a data literacy coach to support whole staff data analysis.</w:t>
            </w:r>
          </w:p>
        </w:tc>
        <w:tc>
          <w:tcPr>
            <w:tcW w:w="1530" w:type="dxa"/>
          </w:tcPr>
          <w:p w:rsidR="00C259B6" w:rsidRPr="003B0D87" w:rsidP="00FB5F1A">
            <w:pPr>
              <w:spacing w:after="0"/>
              <w:rPr>
                <w:lang w:val="en-AU"/>
              </w:rPr>
            </w:pPr>
            <w:r>
              <w:rPr>
                <w:rFonts w:ascii="Wingdings" w:eastAsia="Wingdings" w:hAnsi="Wingdings" w:cs="Wingdings"/>
                <w:color w:val="008000"/>
                <w:sz w:val="24"/>
              </w:rPr>
              <w:sym w:font="Wingdings" w:char="F0FE"/>
            </w:r>
            <w:r>
              <w:rPr>
                <w:rFonts w:ascii="Arial" w:eastAsia="Arial" w:hAnsi="Arial" w:cs="Arial"/>
                <w:color w:val="000000"/>
                <w:sz w:val="22"/>
              </w:rPr>
              <w:t xml:space="preserve"> All staff</w:t>
            </w:r>
          </w:p>
          <w:p>
            <w:r>
              <w:rPr>
                <w:rFonts w:ascii="Wingdings" w:eastAsia="Wingdings" w:hAnsi="Wingdings" w:cs="Wingdings"/>
                <w:color w:val="008000"/>
                <w:sz w:val="24"/>
              </w:rPr>
              <w:sym w:font="Wingdings" w:char="F0FE"/>
            </w:r>
            <w:r>
              <w:rPr>
                <w:rFonts w:ascii="Arial" w:eastAsia="Arial" w:hAnsi="Arial" w:cs="Arial"/>
                <w:color w:val="000000"/>
                <w:sz w:val="22"/>
              </w:rPr>
              <w:t xml:space="preserve"> Learning specialist(s)</w:t>
            </w:r>
          </w:p>
          <w:p>
            <w:r>
              <w:rPr>
                <w:rFonts w:ascii="Wingdings" w:eastAsia="Wingdings" w:hAnsi="Wingdings" w:cs="Wingdings"/>
                <w:color w:val="008000"/>
                <w:sz w:val="24"/>
              </w:rPr>
              <w:sym w:font="Wingdings" w:char="F0FE"/>
            </w:r>
            <w:r>
              <w:rPr>
                <w:rFonts w:ascii="Arial" w:eastAsia="Arial" w:hAnsi="Arial" w:cs="Arial"/>
                <w:color w:val="000000"/>
                <w:sz w:val="22"/>
              </w:rPr>
              <w:t xml:space="preserve"> PLC leaders</w:t>
            </w:r>
          </w:p>
          <w:p>
            <w:r>
              <w:rPr>
                <w:rFonts w:ascii="Wingdings" w:eastAsia="Wingdings" w:hAnsi="Wingdings" w:cs="Wingdings"/>
                <w:color w:val="008000"/>
                <w:sz w:val="24"/>
              </w:rPr>
              <w:sym w:font="Wingdings" w:char="F0FE"/>
            </w:r>
            <w:r>
              <w:rPr>
                <w:rFonts w:ascii="Arial" w:eastAsia="Arial" w:hAnsi="Arial" w:cs="Arial"/>
                <w:color w:val="000000"/>
                <w:sz w:val="22"/>
              </w:rPr>
              <w:t xml:space="preserve"> School improvement team</w:t>
            </w:r>
          </w:p>
          <w:p/>
        </w:tc>
        <w:tc>
          <w:tcPr>
            <w:tcW w:w="1440" w:type="dxa"/>
            <w:noWrap w:val="0"/>
          </w:tcPr>
          <w:p w:rsidR="00C259B6" w:rsidRPr="003B0D87" w:rsidP="00FB5F1A">
            <w:pPr>
              <w:spacing w:after="0"/>
              <w:rPr>
                <w:lang w:val="en-AU"/>
              </w:rPr>
            </w:pPr>
            <w:r>
              <w:rPr>
                <w:rFonts w:ascii="Arial" w:eastAsia="Arial" w:hAnsi="Arial" w:cs="Arial"/>
                <w:sz w:val="22"/>
              </w:rPr>
              <w:t>from:</w:t>
              <w:br/>
              <w:t>Term 1</w:t>
            </w:r>
          </w:p>
          <w:p>
            <w:r>
              <w:rPr>
                <w:rFonts w:ascii="Arial" w:eastAsia="Arial" w:hAnsi="Arial" w:cs="Arial"/>
                <w:sz w:val="22"/>
              </w:rPr>
              <w:t>to:</w:t>
              <w:br/>
              <w:t>Term 4</w:t>
            </w:r>
          </w:p>
        </w:tc>
        <w:tc>
          <w:tcPr>
            <w:tcW w:w="2790" w:type="dxa"/>
          </w:tcPr>
          <w:p w:rsidR="00C259B6" w:rsidRPr="003B0D87" w:rsidP="00FB5F1A">
            <w:pPr>
              <w:spacing w:after="0"/>
              <w:rPr>
                <w:lang w:val="en-AU"/>
              </w:rPr>
            </w:pPr>
            <w:r>
              <w:rPr>
                <w:rFonts w:ascii="Wingdings" w:eastAsia="Wingdings" w:hAnsi="Wingdings" w:cs="Wingdings"/>
                <w:color w:val="008000"/>
                <w:sz w:val="24"/>
              </w:rPr>
              <w:sym w:font="Wingdings" w:char="F0FE"/>
            </w:r>
            <w:r>
              <w:rPr>
                <w:rFonts w:ascii="Arial" w:eastAsia="Arial" w:hAnsi="Arial" w:cs="Arial"/>
                <w:color w:val="000000"/>
                <w:sz w:val="22"/>
              </w:rPr>
              <w:t xml:space="preserve"> Design of formative assessments</w:t>
            </w:r>
          </w:p>
          <w:p>
            <w:r>
              <w:rPr>
                <w:rFonts w:ascii="Wingdings" w:eastAsia="Wingdings" w:hAnsi="Wingdings" w:cs="Wingdings"/>
                <w:color w:val="008000"/>
                <w:sz w:val="24"/>
              </w:rPr>
              <w:sym w:font="Wingdings" w:char="F0FE"/>
            </w:r>
            <w:r>
              <w:rPr>
                <w:rFonts w:ascii="Arial" w:eastAsia="Arial" w:hAnsi="Arial" w:cs="Arial"/>
                <w:color w:val="000000"/>
                <w:sz w:val="22"/>
              </w:rPr>
              <w:t xml:space="preserve"> Moderated assessment of student learning</w:t>
            </w:r>
          </w:p>
        </w:tc>
        <w:tc>
          <w:tcPr>
            <w:tcW w:w="2700" w:type="dxa"/>
          </w:tcPr>
          <w:p w:rsidR="00C259B6" w:rsidRPr="003B0D87" w:rsidP="00FB5F1A">
            <w:pPr>
              <w:spacing w:after="0"/>
              <w:rPr>
                <w:lang w:val="en-AU"/>
              </w:rPr>
            </w:pPr>
            <w:r>
              <w:rPr>
                <w:rFonts w:ascii="Wingdings" w:eastAsia="Wingdings" w:hAnsi="Wingdings" w:cs="Wingdings"/>
                <w:color w:val="008000"/>
                <w:sz w:val="24"/>
              </w:rPr>
              <w:sym w:font="Wingdings" w:char="F0FE"/>
            </w:r>
            <w:r>
              <w:rPr>
                <w:rFonts w:ascii="Arial" w:eastAsia="Arial" w:hAnsi="Arial" w:cs="Arial"/>
                <w:color w:val="000000"/>
                <w:sz w:val="22"/>
              </w:rPr>
              <w:t xml:space="preserve"> Formal school meeting / internal professional learning sessions</w:t>
            </w:r>
          </w:p>
        </w:tc>
        <w:tc>
          <w:tcPr>
            <w:tcW w:w="2430" w:type="dxa"/>
            <w:noWrap w:val="0"/>
          </w:tcPr>
          <w:p w:rsidR="00C259B6" w:rsidRPr="003B0D87" w:rsidP="00FB5F1A">
            <w:pPr>
              <w:spacing w:after="0"/>
              <w:rPr>
                <w:lang w:val="en-AU"/>
              </w:rPr>
            </w:pPr>
            <w:r>
              <w:rPr>
                <w:rFonts w:ascii="Wingdings" w:eastAsia="Wingdings" w:hAnsi="Wingdings" w:cs="Wingdings"/>
                <w:color w:val="008000"/>
                <w:sz w:val="24"/>
              </w:rPr>
              <w:sym w:font="Wingdings" w:char="F0FE"/>
            </w:r>
            <w:r>
              <w:rPr>
                <w:rFonts w:ascii="Arial" w:eastAsia="Arial" w:hAnsi="Arial" w:cs="Arial"/>
                <w:color w:val="000000"/>
                <w:sz w:val="22"/>
              </w:rPr>
              <w:t xml:space="preserve"> Literacy expertise</w:t>
            </w:r>
          </w:p>
          <w:p>
            <w:r>
              <w:rPr>
                <w:rFonts w:ascii="Wingdings" w:eastAsia="Wingdings" w:hAnsi="Wingdings" w:cs="Wingdings"/>
                <w:color w:val="008000"/>
                <w:sz w:val="24"/>
              </w:rPr>
              <w:sym w:font="Wingdings" w:char="F0FE"/>
            </w:r>
            <w:r>
              <w:rPr>
                <w:rFonts w:ascii="Arial" w:eastAsia="Arial" w:hAnsi="Arial" w:cs="Arial"/>
                <w:color w:val="000000"/>
                <w:sz w:val="22"/>
              </w:rPr>
              <w:t xml:space="preserve"> Departmental resources</w:t>
            </w:r>
          </w:p>
          <w:p>
            <w:r>
              <w:rPr>
                <w:rFonts w:ascii="Arial" w:eastAsia="Arial" w:hAnsi="Arial" w:cs="Arial"/>
                <w:color w:val="A9A9A9"/>
                <w:sz w:val="22"/>
              </w:rPr>
              <w:t>Dr Pardy</w:t>
            </w:r>
          </w:p>
        </w:tc>
        <w:tc>
          <w:tcPr>
            <w:tcW w:w="1260" w:type="dxa"/>
          </w:tcPr>
          <w:p w:rsidR="00C259B6" w:rsidRPr="003B0D87" w:rsidP="00FB5F1A">
            <w:pPr>
              <w:spacing w:after="0"/>
              <w:rPr>
                <w:lang w:val="en-AU"/>
              </w:rPr>
            </w:pPr>
            <w:r>
              <w:rPr>
                <w:rFonts w:ascii="Wingdings" w:eastAsia="Wingdings" w:hAnsi="Wingdings" w:cs="Wingdings"/>
                <w:color w:val="008000"/>
                <w:sz w:val="24"/>
              </w:rPr>
              <w:sym w:font="Wingdings" w:char="F0FE"/>
            </w:r>
            <w:r>
              <w:rPr>
                <w:rFonts w:ascii="Arial" w:eastAsia="Arial" w:hAnsi="Arial" w:cs="Arial"/>
                <w:color w:val="000000"/>
                <w:sz w:val="22"/>
              </w:rPr>
              <w:t xml:space="preserve"> On-site</w:t>
            </w:r>
          </w:p>
        </w:tc>
      </w:tr>
    </w:tbl>
    <w:p w:rsidR="00E66A5E" w:rsidRPr="003B0D87" w:rsidP="004B6AD4">
      <w:pPr>
        <w:pStyle w:val="ESBodyText"/>
        <w:rPr>
          <w:lang w:val="en-AU"/>
        </w:rPr>
      </w:pPr>
    </w:p>
    <w:sectPr w:rsidSect="004F1DF3">
      <w:headerReference w:type="even" r:id="rId30"/>
      <w:headerReference w:type="default" r:id="rId31"/>
      <w:footerReference w:type="default" r:id="rId32"/>
      <w:headerReference w:type="first" r:id="rId33"/>
      <w:pgSz w:w="16838" w:h="11906" w:orient="landscape" w:code="9"/>
      <w:pgMar w:top="1304" w:right="2036" w:bottom="1240" w:left="1304" w:header="624" w:footer="532" w:gutter="0"/>
      <w:pgNumType w:start="2"/>
      <w:cols w:space="39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rsidRPr="00793BFC" w:rsidP="00793BFC">
    <w:pPr>
      <w:pStyle w:val="ESSubheading1"/>
      <w:ind w:firstLine="567"/>
      <w:rPr>
        <w:sz w:val="15"/>
        <w:szCs w:val="15"/>
      </w:rPr>
    </w:pPr>
    <w:r w:rsidRPr="00793BFC">
      <w:rPr>
        <w:noProof/>
        <w:sz w:val="15"/>
        <w:szCs w:val="15"/>
      </w:rPr>
      <w:t>Ormond Primary School (3074) - 2024 - AIP - Overall</w:t>
    </w:r>
    <w:r w:rsidRPr="00793BFC" w:rsidR="000C104E">
      <w:rPr>
        <w:noProof/>
        <w:sz w:val="15"/>
        <w:szCs w:val="15"/>
        <w:lang w:val="en-AU" w:eastAsia="en-AU"/>
      </w:rPr>
      <w:drawing>
        <wp:anchor distT="0" distB="0" distL="114300" distR="114300" simplePos="0" relativeHeight="251672576" behindDoc="1" locked="0" layoutInCell="1" allowOverlap="1">
          <wp:simplePos x="0" y="0"/>
          <wp:positionH relativeFrom="column">
            <wp:posOffset>11844304</wp:posOffset>
          </wp:positionH>
          <wp:positionV relativeFrom="paragraph">
            <wp:posOffset>-47625</wp:posOffset>
          </wp:positionV>
          <wp:extent cx="1981200" cy="70485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981200" cy="704850"/>
                  </a:xfrm>
                  <a:prstGeom prst="rect">
                    <a:avLst/>
                  </a:prstGeom>
                </pic:spPr>
              </pic:pic>
            </a:graphicData>
          </a:graphic>
        </wp:anchor>
      </w:drawing>
    </w:r>
  </w:p>
  <w:sdt>
    <w:sdtPr>
      <w:rPr>
        <w:rFonts w:eastAsia="Arial" w:cs="Times New Roman"/>
        <w:color w:val="AF272F"/>
        <w:sz w:val="15"/>
        <w:szCs w:val="15"/>
        <w:lang w:val="en-AU"/>
      </w:rPr>
      <w:id w:val="208384299"/>
      <w:docPartObj>
        <w:docPartGallery w:val="Page Numbers (Bottom of Page)"/>
        <w:docPartUnique/>
      </w:docPartObj>
    </w:sdtPr>
    <w:sdtEndPr>
      <w:rPr>
        <w:noProof/>
      </w:rPr>
    </w:sdtEndPr>
    <w:sdtContent>
      <w:p w:rsidR="00000000" w:rsidRPr="007B2B29" w:rsidP="007B2B29">
        <w:pPr>
          <w:tabs>
            <w:tab w:val="right" w:pos="567"/>
          </w:tabs>
          <w:spacing w:after="0" w:line="240" w:lineRule="auto"/>
          <w:ind w:right="-2268"/>
          <w:rPr>
            <w:rFonts w:eastAsia="Arial" w:cs="Times New Roman"/>
            <w:color w:val="AF272F"/>
            <w:sz w:val="13"/>
            <w:szCs w:val="13"/>
            <w:lang w:val="en-AU"/>
          </w:rPr>
        </w:pPr>
        <w:r w:rsidRPr="00006534">
          <w:rPr>
            <w:rFonts w:eastAsia="Arial" w:cs="Times New Roman"/>
            <w:color w:val="AF272F"/>
            <w:sz w:val="15"/>
            <w:szCs w:val="15"/>
            <w:lang w:val="en-AU"/>
          </w:rPr>
          <w:t xml:space="preserve">Page  </w:t>
        </w:r>
        <w:r w:rsidRPr="00006534">
          <w:rPr>
            <w:rFonts w:eastAsia="Arial" w:cs="Times New Roman"/>
            <w:color w:val="AF272F"/>
            <w:sz w:val="15"/>
            <w:szCs w:val="15"/>
            <w:lang w:val="en-AU"/>
          </w:rPr>
          <w:fldChar w:fldCharType="begin"/>
        </w:r>
        <w:r w:rsidRPr="00006534">
          <w:rPr>
            <w:rFonts w:eastAsia="Arial" w:cs="Times New Roman"/>
            <w:color w:val="AF272F"/>
            <w:sz w:val="15"/>
            <w:szCs w:val="15"/>
            <w:lang w:val="en-AU"/>
          </w:rPr>
          <w:instrText xml:space="preserve"> TITLE  \* MERGEFORMAT </w:instrText>
        </w:r>
        <w:r w:rsidRPr="00006534">
          <w:rPr>
            <w:rFonts w:eastAsia="Arial" w:cs="Times New Roman"/>
            <w:color w:val="AF272F"/>
            <w:sz w:val="15"/>
            <w:szCs w:val="15"/>
            <w:lang w:val="en-AU"/>
          </w:rPr>
          <w:fldChar w:fldCharType="separate"/>
        </w:r>
        <w:r w:rsidRPr="00006534">
          <w:rPr>
            <w:rFonts w:eastAsia="Arial" w:cs="Times New Roman"/>
            <w:color w:val="AF272F"/>
            <w:sz w:val="15"/>
            <w:szCs w:val="15"/>
            <w:lang w:val="en-AU"/>
          </w:rPr>
          <w:fldChar w:fldCharType="end"/>
        </w:r>
        <w:r w:rsidRPr="007B2B29">
          <w:rPr>
            <w:rFonts w:eastAsia="Arial" w:cs="Times New Roman"/>
            <w:color w:val="AF272F"/>
            <w:sz w:val="15"/>
            <w:szCs w:val="15"/>
            <w:lang w:val="en-AU"/>
          </w:rPr>
          <w:tab/>
        </w:r>
        <w:r w:rsidRPr="007B2B29">
          <w:rPr>
            <w:rFonts w:eastAsia="Arial" w:cs="Times New Roman"/>
            <w:color w:val="AF272F"/>
            <w:sz w:val="15"/>
            <w:szCs w:val="15"/>
            <w:lang w:val="en-AU"/>
          </w:rPr>
          <w:fldChar w:fldCharType="begin"/>
        </w:r>
        <w:r w:rsidRPr="007B2B29">
          <w:rPr>
            <w:rFonts w:eastAsia="Arial" w:cs="Times New Roman"/>
            <w:color w:val="AF272F"/>
            <w:sz w:val="15"/>
            <w:szCs w:val="15"/>
            <w:lang w:val="en-AU"/>
          </w:rPr>
          <w:instrText xml:space="preserve"> PAGE   \* MERGEFORMAT </w:instrText>
        </w:r>
        <w:r w:rsidRPr="007B2B29">
          <w:rPr>
            <w:rFonts w:eastAsia="Arial" w:cs="Times New Roman"/>
            <w:color w:val="AF272F"/>
            <w:sz w:val="15"/>
            <w:szCs w:val="15"/>
            <w:lang w:val="en-AU"/>
          </w:rPr>
          <w:fldChar w:fldCharType="separate"/>
        </w:r>
        <w:r w:rsidR="00B33DA4">
          <w:rPr>
            <w:rFonts w:eastAsia="Arial" w:cs="Times New Roman"/>
            <w:noProof/>
            <w:color w:val="AF272F"/>
            <w:sz w:val="15"/>
            <w:szCs w:val="15"/>
            <w:lang w:val="en-AU"/>
          </w:rPr>
          <w:t>1</w:t>
        </w:r>
        <w:r w:rsidRPr="007B2B29">
          <w:rPr>
            <w:rFonts w:eastAsia="Arial" w:cs="Times New Roman"/>
            <w:noProof/>
            <w:color w:val="AF272F"/>
            <w:sz w:val="15"/>
            <w:szCs w:val="15"/>
            <w:lang w:val="en-AU"/>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015C4" w:rsidRPr="00B4442D" w:rsidP="00DD6247">
    <w:pPr>
      <w:pStyle w:val="ESSubheading1"/>
      <w:ind w:firstLine="567"/>
      <w:rPr>
        <w:sz w:val="15"/>
        <w:szCs w:val="15"/>
      </w:rPr>
    </w:pPr>
    <w:r w:rsidRPr="00B4442D">
      <w:rPr>
        <w:noProof/>
        <w:sz w:val="15"/>
        <w:szCs w:val="15"/>
      </w:rPr>
      <w:t>Ormond Primary School (3074) - 2024 - AIP - Self Evaluation Summary</w:t>
    </w:r>
    <w:r w:rsidRPr="00B4442D" w:rsidR="000C104E">
      <w:rPr>
        <w:noProof/>
        <w:sz w:val="15"/>
        <w:szCs w:val="15"/>
        <w:lang w:val="en-AU" w:eastAsia="en-AU"/>
      </w:rPr>
      <w:drawing>
        <wp:anchor distT="0" distB="0" distL="114300" distR="114300" simplePos="0" relativeHeight="251686912" behindDoc="1" locked="0" layoutInCell="1" allowOverlap="1">
          <wp:simplePos x="0" y="0"/>
          <wp:positionH relativeFrom="column">
            <wp:posOffset>11844304</wp:posOffset>
          </wp:positionH>
          <wp:positionV relativeFrom="paragraph">
            <wp:posOffset>-47625</wp:posOffset>
          </wp:positionV>
          <wp:extent cx="1981200" cy="70485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981200" cy="704850"/>
                  </a:xfrm>
                  <a:prstGeom prst="rect">
                    <a:avLst/>
                  </a:prstGeom>
                </pic:spPr>
              </pic:pic>
            </a:graphicData>
          </a:graphic>
        </wp:anchor>
      </w:drawing>
    </w:r>
  </w:p>
  <w:sdt>
    <w:sdtPr>
      <w:rPr>
        <w:rFonts w:eastAsia="Arial" w:cs="Times New Roman"/>
        <w:color w:val="AF272F"/>
        <w:sz w:val="15"/>
        <w:szCs w:val="15"/>
        <w:lang w:val="en-AU"/>
      </w:rPr>
      <w:id w:val="809712465"/>
      <w:docPartObj>
        <w:docPartGallery w:val="Page Numbers (Bottom of Page)"/>
        <w:docPartUnique/>
      </w:docPartObj>
    </w:sdtPr>
    <w:sdtEndPr>
      <w:rPr>
        <w:noProof/>
      </w:rPr>
    </w:sdtEndPr>
    <w:sdtContent>
      <w:p w:rsidR="00D015C4" w:rsidRPr="007B2B29" w:rsidP="007B2B29">
        <w:pPr>
          <w:tabs>
            <w:tab w:val="right" w:pos="567"/>
          </w:tabs>
          <w:spacing w:after="0" w:line="240" w:lineRule="auto"/>
          <w:ind w:right="-2268"/>
          <w:rPr>
            <w:rFonts w:eastAsia="Arial" w:cs="Times New Roman"/>
            <w:color w:val="AF272F"/>
            <w:sz w:val="13"/>
            <w:szCs w:val="13"/>
            <w:lang w:val="en-AU"/>
          </w:rPr>
        </w:pPr>
        <w:r w:rsidRPr="00006534">
          <w:rPr>
            <w:rFonts w:eastAsia="Arial" w:cs="Times New Roman"/>
            <w:color w:val="AF272F"/>
            <w:sz w:val="15"/>
            <w:szCs w:val="15"/>
            <w:lang w:val="en-AU"/>
          </w:rPr>
          <w:t xml:space="preserve">Page  </w:t>
        </w:r>
        <w:r w:rsidRPr="00006534">
          <w:rPr>
            <w:rFonts w:eastAsia="Arial" w:cs="Times New Roman"/>
            <w:color w:val="AF272F"/>
            <w:sz w:val="15"/>
            <w:szCs w:val="15"/>
            <w:lang w:val="en-AU"/>
          </w:rPr>
          <w:fldChar w:fldCharType="begin"/>
        </w:r>
        <w:r w:rsidRPr="00006534">
          <w:rPr>
            <w:rFonts w:eastAsia="Arial" w:cs="Times New Roman"/>
            <w:color w:val="AF272F"/>
            <w:sz w:val="15"/>
            <w:szCs w:val="15"/>
            <w:lang w:val="en-AU"/>
          </w:rPr>
          <w:instrText xml:space="preserve"> TITLE  \* MERGEFORMAT </w:instrText>
        </w:r>
        <w:r w:rsidRPr="00006534">
          <w:rPr>
            <w:rFonts w:eastAsia="Arial" w:cs="Times New Roman"/>
            <w:color w:val="AF272F"/>
            <w:sz w:val="15"/>
            <w:szCs w:val="15"/>
            <w:lang w:val="en-AU"/>
          </w:rPr>
          <w:fldChar w:fldCharType="separate"/>
        </w:r>
        <w:r w:rsidRPr="00006534">
          <w:rPr>
            <w:rFonts w:eastAsia="Arial" w:cs="Times New Roman"/>
            <w:color w:val="AF272F"/>
            <w:sz w:val="15"/>
            <w:szCs w:val="15"/>
            <w:lang w:val="en-AU"/>
          </w:rPr>
          <w:fldChar w:fldCharType="end"/>
        </w:r>
        <w:r w:rsidRPr="007B2B29">
          <w:rPr>
            <w:rFonts w:eastAsia="Arial" w:cs="Times New Roman"/>
            <w:color w:val="AF272F"/>
            <w:sz w:val="15"/>
            <w:szCs w:val="15"/>
            <w:lang w:val="en-AU"/>
          </w:rPr>
          <w:tab/>
        </w:r>
        <w:r w:rsidRPr="007B2B29">
          <w:rPr>
            <w:rFonts w:eastAsia="Arial" w:cs="Times New Roman"/>
            <w:color w:val="AF272F"/>
            <w:sz w:val="15"/>
            <w:szCs w:val="15"/>
            <w:lang w:val="en-AU"/>
          </w:rPr>
          <w:fldChar w:fldCharType="begin"/>
        </w:r>
        <w:r w:rsidRPr="007B2B29">
          <w:rPr>
            <w:rFonts w:eastAsia="Arial" w:cs="Times New Roman"/>
            <w:color w:val="AF272F"/>
            <w:sz w:val="15"/>
            <w:szCs w:val="15"/>
            <w:lang w:val="en-AU"/>
          </w:rPr>
          <w:instrText xml:space="preserve"> PAGE   \* MERGEFORMAT </w:instrText>
        </w:r>
        <w:r w:rsidRPr="007B2B29">
          <w:rPr>
            <w:rFonts w:eastAsia="Arial" w:cs="Times New Roman"/>
            <w:color w:val="AF272F"/>
            <w:sz w:val="15"/>
            <w:szCs w:val="15"/>
            <w:lang w:val="en-AU"/>
          </w:rPr>
          <w:fldChar w:fldCharType="separate"/>
        </w:r>
        <w:r w:rsidR="00175B96">
          <w:rPr>
            <w:rFonts w:eastAsia="Arial" w:cs="Times New Roman"/>
            <w:noProof/>
            <w:color w:val="AF272F"/>
            <w:sz w:val="15"/>
            <w:szCs w:val="15"/>
            <w:lang w:val="en-AU"/>
          </w:rPr>
          <w:t>2</w:t>
        </w:r>
        <w:r w:rsidRPr="007B2B29">
          <w:rPr>
            <w:rFonts w:eastAsia="Arial" w:cs="Times New Roman"/>
            <w:noProof/>
            <w:color w:val="AF272F"/>
            <w:sz w:val="15"/>
            <w:szCs w:val="15"/>
            <w:lang w:val="en-AU"/>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12C54" w:rsidRPr="00006534" w:rsidP="00943620">
    <w:pPr>
      <w:pStyle w:val="ESSubheading1"/>
      <w:ind w:firstLine="567"/>
    </w:pPr>
    <w:r w:rsidRPr="00943620">
      <w:rPr>
        <w:noProof/>
        <w:sz w:val="15"/>
        <w:szCs w:val="15"/>
      </w:rPr>
      <w:t>Ormond Primary School (3074) - 2024 - AIP - Annual Goals Targets and KIS</w:t>
    </w:r>
    <w:r w:rsidRPr="000C104E" w:rsidR="000C104E">
      <w:rPr>
        <w:noProof/>
        <w:lang w:val="en-AU" w:eastAsia="en-AU"/>
      </w:rPr>
      <w:drawing>
        <wp:anchor distT="0" distB="0" distL="114300" distR="114300" simplePos="0" relativeHeight="251687936" behindDoc="1" locked="0" layoutInCell="1" allowOverlap="1">
          <wp:simplePos x="0" y="0"/>
          <wp:positionH relativeFrom="column">
            <wp:posOffset>11844304</wp:posOffset>
          </wp:positionH>
          <wp:positionV relativeFrom="paragraph">
            <wp:posOffset>-47625</wp:posOffset>
          </wp:positionV>
          <wp:extent cx="1981200" cy="704850"/>
          <wp:effectExtent l="0" t="0" r="0" b="0"/>
          <wp:wrapNone/>
          <wp:docPr id="61628256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981200" cy="704850"/>
                  </a:xfrm>
                  <a:prstGeom prst="rect">
                    <a:avLst/>
                  </a:prstGeom>
                </pic:spPr>
              </pic:pic>
            </a:graphicData>
          </a:graphic>
        </wp:anchor>
      </w:drawing>
    </w:r>
    <w:r w:rsidRPr="00006534" w:rsidR="00943620">
      <w:t xml:space="preserve"> </w:t>
    </w:r>
  </w:p>
  <w:sdt>
    <w:sdtPr>
      <w:rPr>
        <w:rFonts w:eastAsia="Arial" w:cs="Times New Roman"/>
        <w:color w:val="AF272F"/>
        <w:sz w:val="15"/>
        <w:szCs w:val="15"/>
        <w:lang w:val="en-AU"/>
      </w:rPr>
      <w:id w:val="776319545"/>
      <w:docPartObj>
        <w:docPartGallery w:val="Page Numbers (Bottom of Page)"/>
        <w:docPartUnique/>
      </w:docPartObj>
    </w:sdtPr>
    <w:sdtEndPr>
      <w:rPr>
        <w:noProof/>
      </w:rPr>
    </w:sdtEndPr>
    <w:sdtContent>
      <w:p w:rsidR="00312C54" w:rsidRPr="007B2B29" w:rsidP="007B2B29">
        <w:pPr>
          <w:tabs>
            <w:tab w:val="right" w:pos="567"/>
          </w:tabs>
          <w:spacing w:after="0" w:line="240" w:lineRule="auto"/>
          <w:ind w:right="-2268"/>
          <w:rPr>
            <w:rFonts w:eastAsia="Arial" w:cs="Times New Roman"/>
            <w:color w:val="AF272F"/>
            <w:sz w:val="13"/>
            <w:szCs w:val="13"/>
            <w:lang w:val="en-AU"/>
          </w:rPr>
        </w:pPr>
        <w:r w:rsidRPr="00006534">
          <w:rPr>
            <w:rFonts w:eastAsia="Arial" w:cs="Times New Roman"/>
            <w:color w:val="AF272F"/>
            <w:sz w:val="15"/>
            <w:szCs w:val="15"/>
            <w:lang w:val="en-AU"/>
          </w:rPr>
          <w:t xml:space="preserve">Page  </w:t>
        </w:r>
        <w:r w:rsidRPr="00006534">
          <w:rPr>
            <w:rFonts w:eastAsia="Arial" w:cs="Times New Roman"/>
            <w:color w:val="AF272F"/>
            <w:sz w:val="15"/>
            <w:szCs w:val="15"/>
            <w:lang w:val="en-AU"/>
          </w:rPr>
          <w:fldChar w:fldCharType="begin"/>
        </w:r>
        <w:r w:rsidRPr="00006534">
          <w:rPr>
            <w:rFonts w:eastAsia="Arial" w:cs="Times New Roman"/>
            <w:color w:val="AF272F"/>
            <w:sz w:val="15"/>
            <w:szCs w:val="15"/>
            <w:lang w:val="en-AU"/>
          </w:rPr>
          <w:instrText xml:space="preserve"> TITLE  \* MERGEFORMAT </w:instrText>
        </w:r>
        <w:r w:rsidRPr="00006534">
          <w:rPr>
            <w:rFonts w:eastAsia="Arial" w:cs="Times New Roman"/>
            <w:color w:val="AF272F"/>
            <w:sz w:val="15"/>
            <w:szCs w:val="15"/>
            <w:lang w:val="en-AU"/>
          </w:rPr>
          <w:fldChar w:fldCharType="separate"/>
        </w:r>
        <w:r w:rsidRPr="00006534">
          <w:rPr>
            <w:rFonts w:eastAsia="Arial" w:cs="Times New Roman"/>
            <w:color w:val="AF272F"/>
            <w:sz w:val="15"/>
            <w:szCs w:val="15"/>
            <w:lang w:val="en-AU"/>
          </w:rPr>
          <w:fldChar w:fldCharType="end"/>
        </w:r>
        <w:r w:rsidRPr="007B2B29">
          <w:rPr>
            <w:rFonts w:eastAsia="Arial" w:cs="Times New Roman"/>
            <w:color w:val="AF272F"/>
            <w:sz w:val="15"/>
            <w:szCs w:val="15"/>
            <w:lang w:val="en-AU"/>
          </w:rPr>
          <w:tab/>
        </w:r>
        <w:r w:rsidRPr="007B2B29">
          <w:rPr>
            <w:rFonts w:eastAsia="Arial" w:cs="Times New Roman"/>
            <w:color w:val="AF272F"/>
            <w:sz w:val="15"/>
            <w:szCs w:val="15"/>
            <w:lang w:val="en-AU"/>
          </w:rPr>
          <w:fldChar w:fldCharType="begin"/>
        </w:r>
        <w:r w:rsidRPr="007B2B29">
          <w:rPr>
            <w:rFonts w:eastAsia="Arial" w:cs="Times New Roman"/>
            <w:color w:val="AF272F"/>
            <w:sz w:val="15"/>
            <w:szCs w:val="15"/>
            <w:lang w:val="en-AU"/>
          </w:rPr>
          <w:instrText xml:space="preserve"> PAGE   \* MERGEFORMAT </w:instrText>
        </w:r>
        <w:r w:rsidRPr="007B2B29">
          <w:rPr>
            <w:rFonts w:eastAsia="Arial" w:cs="Times New Roman"/>
            <w:color w:val="AF272F"/>
            <w:sz w:val="15"/>
            <w:szCs w:val="15"/>
            <w:lang w:val="en-AU"/>
          </w:rPr>
          <w:fldChar w:fldCharType="separate"/>
        </w:r>
        <w:r w:rsidR="00C15853">
          <w:rPr>
            <w:rFonts w:eastAsia="Arial" w:cs="Times New Roman"/>
            <w:noProof/>
            <w:color w:val="AF272F"/>
            <w:sz w:val="15"/>
            <w:szCs w:val="15"/>
            <w:lang w:val="en-AU"/>
          </w:rPr>
          <w:t>2</w:t>
        </w:r>
        <w:r w:rsidRPr="007B2B29">
          <w:rPr>
            <w:rFonts w:eastAsia="Arial" w:cs="Times New Roman"/>
            <w:noProof/>
            <w:color w:val="AF272F"/>
            <w:sz w:val="15"/>
            <w:szCs w:val="15"/>
            <w:lang w:val="en-AU"/>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43995" w:rsidRPr="00006534" w:rsidP="0091722C">
    <w:pPr>
      <w:pStyle w:val="ESSubheading1"/>
      <w:ind w:firstLine="567"/>
    </w:pPr>
    <w:r w:rsidRPr="0091722C">
      <w:rPr>
        <w:noProof/>
        <w:sz w:val="15"/>
        <w:szCs w:val="15"/>
      </w:rPr>
      <w:t>Ormond Primary School (3074) - 2024 - AIP - Actions Outcomes and Activities</w:t>
    </w:r>
    <w:r w:rsidRPr="000C104E" w:rsidR="000C104E">
      <w:rPr>
        <w:noProof/>
        <w:lang w:val="en-AU" w:eastAsia="en-AU"/>
      </w:rPr>
      <w:drawing>
        <wp:anchor distT="0" distB="0" distL="114300" distR="114300" simplePos="0" relativeHeight="251692032" behindDoc="1" locked="0" layoutInCell="1" allowOverlap="1">
          <wp:simplePos x="0" y="0"/>
          <wp:positionH relativeFrom="column">
            <wp:posOffset>11844304</wp:posOffset>
          </wp:positionH>
          <wp:positionV relativeFrom="paragraph">
            <wp:posOffset>-47625</wp:posOffset>
          </wp:positionV>
          <wp:extent cx="1981200" cy="70485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981200" cy="704850"/>
                  </a:xfrm>
                  <a:prstGeom prst="rect">
                    <a:avLst/>
                  </a:prstGeom>
                </pic:spPr>
              </pic:pic>
            </a:graphicData>
          </a:graphic>
        </wp:anchor>
      </w:drawing>
    </w:r>
  </w:p>
  <w:sdt>
    <w:sdtPr>
      <w:rPr>
        <w:rFonts w:eastAsia="Arial" w:cs="Times New Roman"/>
        <w:color w:val="AF272F"/>
        <w:sz w:val="15"/>
        <w:szCs w:val="15"/>
        <w:lang w:val="en-AU"/>
      </w:rPr>
      <w:id w:val="1392638612"/>
      <w:docPartObj>
        <w:docPartGallery w:val="Page Numbers (Bottom of Page)"/>
        <w:docPartUnique/>
      </w:docPartObj>
    </w:sdtPr>
    <w:sdtEndPr>
      <w:rPr>
        <w:noProof/>
      </w:rPr>
    </w:sdtEndPr>
    <w:sdtContent>
      <w:p w:rsidR="00843995" w:rsidRPr="007B2B29" w:rsidP="007B2B29">
        <w:pPr>
          <w:tabs>
            <w:tab w:val="right" w:pos="567"/>
          </w:tabs>
          <w:spacing w:after="0" w:line="240" w:lineRule="auto"/>
          <w:ind w:right="-2268"/>
          <w:rPr>
            <w:rFonts w:eastAsia="Arial" w:cs="Times New Roman"/>
            <w:color w:val="AF272F"/>
            <w:sz w:val="13"/>
            <w:szCs w:val="13"/>
            <w:lang w:val="en-AU"/>
          </w:rPr>
        </w:pPr>
        <w:r w:rsidRPr="00006534">
          <w:rPr>
            <w:rFonts w:eastAsia="Arial" w:cs="Times New Roman"/>
            <w:color w:val="AF272F"/>
            <w:sz w:val="15"/>
            <w:szCs w:val="15"/>
            <w:lang w:val="en-AU"/>
          </w:rPr>
          <w:t xml:space="preserve">Page  </w:t>
        </w:r>
        <w:r w:rsidRPr="00006534">
          <w:rPr>
            <w:rFonts w:eastAsia="Arial" w:cs="Times New Roman"/>
            <w:color w:val="AF272F"/>
            <w:sz w:val="15"/>
            <w:szCs w:val="15"/>
            <w:lang w:val="en-AU"/>
          </w:rPr>
          <w:fldChar w:fldCharType="begin"/>
        </w:r>
        <w:r w:rsidRPr="00006534">
          <w:rPr>
            <w:rFonts w:eastAsia="Arial" w:cs="Times New Roman"/>
            <w:color w:val="AF272F"/>
            <w:sz w:val="15"/>
            <w:szCs w:val="15"/>
            <w:lang w:val="en-AU"/>
          </w:rPr>
          <w:instrText xml:space="preserve"> TITLE  \* MERGEFORMAT </w:instrText>
        </w:r>
        <w:r w:rsidRPr="00006534">
          <w:rPr>
            <w:rFonts w:eastAsia="Arial" w:cs="Times New Roman"/>
            <w:color w:val="AF272F"/>
            <w:sz w:val="15"/>
            <w:szCs w:val="15"/>
            <w:lang w:val="en-AU"/>
          </w:rPr>
          <w:fldChar w:fldCharType="separate"/>
        </w:r>
        <w:r w:rsidRPr="00006534">
          <w:rPr>
            <w:rFonts w:eastAsia="Arial" w:cs="Times New Roman"/>
            <w:color w:val="AF272F"/>
            <w:sz w:val="15"/>
            <w:szCs w:val="15"/>
            <w:lang w:val="en-AU"/>
          </w:rPr>
          <w:fldChar w:fldCharType="end"/>
        </w:r>
        <w:r w:rsidRPr="007B2B29">
          <w:rPr>
            <w:rFonts w:eastAsia="Arial" w:cs="Times New Roman"/>
            <w:color w:val="AF272F"/>
            <w:sz w:val="15"/>
            <w:szCs w:val="15"/>
            <w:lang w:val="en-AU"/>
          </w:rPr>
          <w:tab/>
        </w:r>
        <w:r w:rsidRPr="007B2B29">
          <w:rPr>
            <w:rFonts w:eastAsia="Arial" w:cs="Times New Roman"/>
            <w:color w:val="AF272F"/>
            <w:sz w:val="15"/>
            <w:szCs w:val="15"/>
            <w:lang w:val="en-AU"/>
          </w:rPr>
          <w:fldChar w:fldCharType="begin"/>
        </w:r>
        <w:r w:rsidRPr="007B2B29">
          <w:rPr>
            <w:rFonts w:eastAsia="Arial" w:cs="Times New Roman"/>
            <w:color w:val="AF272F"/>
            <w:sz w:val="15"/>
            <w:szCs w:val="15"/>
            <w:lang w:val="en-AU"/>
          </w:rPr>
          <w:instrText xml:space="preserve"> PAGE   \* MERGEFORMAT </w:instrText>
        </w:r>
        <w:r w:rsidRPr="007B2B29">
          <w:rPr>
            <w:rFonts w:eastAsia="Arial" w:cs="Times New Roman"/>
            <w:color w:val="AF272F"/>
            <w:sz w:val="15"/>
            <w:szCs w:val="15"/>
            <w:lang w:val="en-AU"/>
          </w:rPr>
          <w:fldChar w:fldCharType="separate"/>
        </w:r>
        <w:r w:rsidR="00103446">
          <w:rPr>
            <w:rFonts w:eastAsia="Arial" w:cs="Times New Roman"/>
            <w:noProof/>
            <w:color w:val="AF272F"/>
            <w:sz w:val="15"/>
            <w:szCs w:val="15"/>
            <w:lang w:val="en-AU"/>
          </w:rPr>
          <w:t>2</w:t>
        </w:r>
        <w:r w:rsidRPr="007B2B29">
          <w:rPr>
            <w:rFonts w:eastAsia="Arial" w:cs="Times New Roman"/>
            <w:noProof/>
            <w:color w:val="AF272F"/>
            <w:sz w:val="15"/>
            <w:szCs w:val="15"/>
            <w:lang w:val="en-AU"/>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34167" w:rsidRPr="00B4442D" w:rsidP="00DD6247">
    <w:pPr>
      <w:pStyle w:val="ESSubheading1"/>
      <w:ind w:firstLine="567"/>
      <w:rPr>
        <w:sz w:val="15"/>
        <w:szCs w:val="15"/>
      </w:rPr>
    </w:pPr>
    <w:r w:rsidRPr="00B4442D">
      <w:rPr>
        <w:noProof/>
        <w:sz w:val="15"/>
        <w:szCs w:val="15"/>
      </w:rPr>
      <w:t>Ormond Primary School (3074) - 2024 - AIP - Funding Planner</w:t>
    </w:r>
    <w:r w:rsidRPr="00B4442D" w:rsidR="000C104E">
      <w:rPr>
        <w:noProof/>
        <w:sz w:val="15"/>
        <w:szCs w:val="15"/>
        <w:lang w:val="en-AU" w:eastAsia="en-AU"/>
      </w:rPr>
      <w:drawing>
        <wp:anchor distT="0" distB="0" distL="114300" distR="114300" simplePos="0" relativeHeight="251693056" behindDoc="1" locked="0" layoutInCell="1" allowOverlap="1">
          <wp:simplePos x="0" y="0"/>
          <wp:positionH relativeFrom="column">
            <wp:posOffset>11844304</wp:posOffset>
          </wp:positionH>
          <wp:positionV relativeFrom="paragraph">
            <wp:posOffset>-47625</wp:posOffset>
          </wp:positionV>
          <wp:extent cx="1981200" cy="704850"/>
          <wp:effectExtent l="0" t="0" r="0" b="0"/>
          <wp:wrapNone/>
          <wp:docPr id="70669597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981200" cy="704850"/>
                  </a:xfrm>
                  <a:prstGeom prst="rect">
                    <a:avLst/>
                  </a:prstGeom>
                </pic:spPr>
              </pic:pic>
            </a:graphicData>
          </a:graphic>
        </wp:anchor>
      </w:drawing>
    </w:r>
  </w:p>
  <w:sdt>
    <w:sdtPr>
      <w:rPr>
        <w:rFonts w:eastAsia="Arial" w:cs="Times New Roman"/>
        <w:color w:val="AF272F"/>
        <w:sz w:val="15"/>
        <w:szCs w:val="15"/>
        <w:lang w:val="en-AU"/>
      </w:rPr>
      <w:id w:val="2098189317"/>
      <w:docPartObj>
        <w:docPartGallery w:val="Page Numbers (Bottom of Page)"/>
        <w:docPartUnique/>
      </w:docPartObj>
    </w:sdtPr>
    <w:sdtEndPr>
      <w:rPr>
        <w:noProof/>
      </w:rPr>
    </w:sdtEndPr>
    <w:sdtContent>
      <w:p w:rsidR="00334167" w:rsidRPr="007B2B29" w:rsidP="007B2B29">
        <w:pPr>
          <w:tabs>
            <w:tab w:val="right" w:pos="567"/>
          </w:tabs>
          <w:spacing w:after="0" w:line="240" w:lineRule="auto"/>
          <w:ind w:right="-2268"/>
          <w:rPr>
            <w:rFonts w:eastAsia="Arial" w:cs="Times New Roman"/>
            <w:color w:val="AF272F"/>
            <w:sz w:val="13"/>
            <w:szCs w:val="13"/>
            <w:lang w:val="en-AU"/>
          </w:rPr>
        </w:pPr>
        <w:r w:rsidRPr="00006534">
          <w:rPr>
            <w:rFonts w:eastAsia="Arial" w:cs="Times New Roman"/>
            <w:color w:val="AF272F"/>
            <w:sz w:val="15"/>
            <w:szCs w:val="15"/>
            <w:lang w:val="en-AU"/>
          </w:rPr>
          <w:t xml:space="preserve">Page  </w:t>
        </w:r>
        <w:r w:rsidRPr="00006534">
          <w:rPr>
            <w:rFonts w:eastAsia="Arial" w:cs="Times New Roman"/>
            <w:color w:val="AF272F"/>
            <w:sz w:val="15"/>
            <w:szCs w:val="15"/>
            <w:lang w:val="en-AU"/>
          </w:rPr>
          <w:fldChar w:fldCharType="begin"/>
        </w:r>
        <w:r w:rsidRPr="00006534">
          <w:rPr>
            <w:rFonts w:eastAsia="Arial" w:cs="Times New Roman"/>
            <w:color w:val="AF272F"/>
            <w:sz w:val="15"/>
            <w:szCs w:val="15"/>
            <w:lang w:val="en-AU"/>
          </w:rPr>
          <w:instrText xml:space="preserve"> TITLE  \* MERGEFORMAT </w:instrText>
        </w:r>
        <w:r w:rsidRPr="00006534">
          <w:rPr>
            <w:rFonts w:eastAsia="Arial" w:cs="Times New Roman"/>
            <w:color w:val="AF272F"/>
            <w:sz w:val="15"/>
            <w:szCs w:val="15"/>
            <w:lang w:val="en-AU"/>
          </w:rPr>
          <w:fldChar w:fldCharType="separate"/>
        </w:r>
        <w:r w:rsidRPr="00006534">
          <w:rPr>
            <w:rFonts w:eastAsia="Arial" w:cs="Times New Roman"/>
            <w:color w:val="AF272F"/>
            <w:sz w:val="15"/>
            <w:szCs w:val="15"/>
            <w:lang w:val="en-AU"/>
          </w:rPr>
          <w:fldChar w:fldCharType="end"/>
        </w:r>
        <w:r w:rsidRPr="007B2B29">
          <w:rPr>
            <w:rFonts w:eastAsia="Arial" w:cs="Times New Roman"/>
            <w:color w:val="AF272F"/>
            <w:sz w:val="15"/>
            <w:szCs w:val="15"/>
            <w:lang w:val="en-AU"/>
          </w:rPr>
          <w:tab/>
        </w:r>
        <w:r w:rsidRPr="007B2B29">
          <w:rPr>
            <w:rFonts w:eastAsia="Arial" w:cs="Times New Roman"/>
            <w:color w:val="AF272F"/>
            <w:sz w:val="15"/>
            <w:szCs w:val="15"/>
            <w:lang w:val="en-AU"/>
          </w:rPr>
          <w:fldChar w:fldCharType="begin"/>
        </w:r>
        <w:r w:rsidRPr="007B2B29">
          <w:rPr>
            <w:rFonts w:eastAsia="Arial" w:cs="Times New Roman"/>
            <w:color w:val="AF272F"/>
            <w:sz w:val="15"/>
            <w:szCs w:val="15"/>
            <w:lang w:val="en-AU"/>
          </w:rPr>
          <w:instrText xml:space="preserve"> PAGE   \* MERGEFORMAT </w:instrText>
        </w:r>
        <w:r w:rsidRPr="007B2B29">
          <w:rPr>
            <w:rFonts w:eastAsia="Arial" w:cs="Times New Roman"/>
            <w:color w:val="AF272F"/>
            <w:sz w:val="15"/>
            <w:szCs w:val="15"/>
            <w:lang w:val="en-AU"/>
          </w:rPr>
          <w:fldChar w:fldCharType="separate"/>
        </w:r>
        <w:r w:rsidR="0034778B">
          <w:rPr>
            <w:rFonts w:eastAsia="Arial" w:cs="Times New Roman"/>
            <w:noProof/>
            <w:color w:val="AF272F"/>
            <w:sz w:val="15"/>
            <w:szCs w:val="15"/>
            <w:lang w:val="en-AU"/>
          </w:rPr>
          <w:t>2</w:t>
        </w:r>
        <w:r w:rsidRPr="007B2B29">
          <w:rPr>
            <w:rFonts w:eastAsia="Arial" w:cs="Times New Roman"/>
            <w:noProof/>
            <w:color w:val="AF272F"/>
            <w:sz w:val="15"/>
            <w:szCs w:val="15"/>
            <w:lang w:val="en-AU"/>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21B73" w:rsidRPr="00006534" w:rsidP="005513BB">
    <w:pPr>
      <w:pStyle w:val="ESSubheading1"/>
      <w:ind w:firstLine="567"/>
    </w:pPr>
    <w:r w:rsidRPr="005513BB">
      <w:rPr>
        <w:noProof/>
        <w:sz w:val="15"/>
        <w:szCs w:val="15"/>
      </w:rPr>
      <w:t>Ormond Primary School (3074) - 2024 - AIP - Professional Learning Plan</w:t>
    </w:r>
    <w:r w:rsidRPr="000C104E" w:rsidR="000C104E">
      <w:rPr>
        <w:noProof/>
        <w:lang w:val="en-AU" w:eastAsia="en-AU"/>
      </w:rPr>
      <w:drawing>
        <wp:anchor distT="0" distB="0" distL="114300" distR="114300" simplePos="0" relativeHeight="251694080" behindDoc="1" locked="0" layoutInCell="1" allowOverlap="1">
          <wp:simplePos x="0" y="0"/>
          <wp:positionH relativeFrom="column">
            <wp:posOffset>11844304</wp:posOffset>
          </wp:positionH>
          <wp:positionV relativeFrom="paragraph">
            <wp:posOffset>-47625</wp:posOffset>
          </wp:positionV>
          <wp:extent cx="1981200" cy="704850"/>
          <wp:effectExtent l="0" t="0" r="0" b="0"/>
          <wp:wrapNone/>
          <wp:docPr id="109641435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981200" cy="704850"/>
                  </a:xfrm>
                  <a:prstGeom prst="rect">
                    <a:avLst/>
                  </a:prstGeom>
                </pic:spPr>
              </pic:pic>
            </a:graphicData>
          </a:graphic>
        </wp:anchor>
      </w:drawing>
    </w:r>
    <w:r w:rsidRPr="00006534" w:rsidR="005513BB">
      <w:t xml:space="preserve"> </w:t>
    </w:r>
  </w:p>
  <w:sdt>
    <w:sdtPr>
      <w:rPr>
        <w:rFonts w:eastAsia="Arial" w:cs="Times New Roman"/>
        <w:color w:val="AF272F"/>
        <w:sz w:val="15"/>
        <w:szCs w:val="15"/>
        <w:lang w:val="en-AU"/>
      </w:rPr>
      <w:id w:val="2115528213"/>
      <w:docPartObj>
        <w:docPartGallery w:val="Page Numbers (Bottom of Page)"/>
        <w:docPartUnique/>
      </w:docPartObj>
    </w:sdtPr>
    <w:sdtEndPr>
      <w:rPr>
        <w:noProof/>
      </w:rPr>
    </w:sdtEndPr>
    <w:sdtContent>
      <w:p w:rsidR="00F21B73" w:rsidRPr="007B2B29" w:rsidP="007B2B29">
        <w:pPr>
          <w:tabs>
            <w:tab w:val="right" w:pos="567"/>
          </w:tabs>
          <w:spacing w:after="0" w:line="240" w:lineRule="auto"/>
          <w:ind w:right="-2268"/>
          <w:rPr>
            <w:rFonts w:eastAsia="Arial" w:cs="Times New Roman"/>
            <w:color w:val="AF272F"/>
            <w:sz w:val="13"/>
            <w:szCs w:val="13"/>
            <w:lang w:val="en-AU"/>
          </w:rPr>
        </w:pPr>
        <w:r w:rsidRPr="00006534">
          <w:rPr>
            <w:rFonts w:eastAsia="Arial" w:cs="Times New Roman"/>
            <w:color w:val="AF272F"/>
            <w:sz w:val="15"/>
            <w:szCs w:val="15"/>
            <w:lang w:val="en-AU"/>
          </w:rPr>
          <w:t xml:space="preserve">Page  </w:t>
        </w:r>
        <w:r w:rsidRPr="00006534">
          <w:rPr>
            <w:rFonts w:eastAsia="Arial" w:cs="Times New Roman"/>
            <w:color w:val="AF272F"/>
            <w:sz w:val="15"/>
            <w:szCs w:val="15"/>
            <w:lang w:val="en-AU"/>
          </w:rPr>
          <w:fldChar w:fldCharType="begin"/>
        </w:r>
        <w:r w:rsidRPr="00006534">
          <w:rPr>
            <w:rFonts w:eastAsia="Arial" w:cs="Times New Roman"/>
            <w:color w:val="AF272F"/>
            <w:sz w:val="15"/>
            <w:szCs w:val="15"/>
            <w:lang w:val="en-AU"/>
          </w:rPr>
          <w:instrText xml:space="preserve"> TITLE  \* MERGEFORMAT </w:instrText>
        </w:r>
        <w:r w:rsidRPr="00006534">
          <w:rPr>
            <w:rFonts w:eastAsia="Arial" w:cs="Times New Roman"/>
            <w:color w:val="AF272F"/>
            <w:sz w:val="15"/>
            <w:szCs w:val="15"/>
            <w:lang w:val="en-AU"/>
          </w:rPr>
          <w:fldChar w:fldCharType="separate"/>
        </w:r>
        <w:r w:rsidRPr="00006534">
          <w:rPr>
            <w:rFonts w:eastAsia="Arial" w:cs="Times New Roman"/>
            <w:color w:val="AF272F"/>
            <w:sz w:val="15"/>
            <w:szCs w:val="15"/>
            <w:lang w:val="en-AU"/>
          </w:rPr>
          <w:fldChar w:fldCharType="end"/>
        </w:r>
        <w:r w:rsidRPr="007B2B29">
          <w:rPr>
            <w:rFonts w:eastAsia="Arial" w:cs="Times New Roman"/>
            <w:color w:val="AF272F"/>
            <w:sz w:val="15"/>
            <w:szCs w:val="15"/>
            <w:lang w:val="en-AU"/>
          </w:rPr>
          <w:tab/>
        </w:r>
        <w:r w:rsidRPr="007B2B29">
          <w:rPr>
            <w:rFonts w:eastAsia="Arial" w:cs="Times New Roman"/>
            <w:color w:val="AF272F"/>
            <w:sz w:val="15"/>
            <w:szCs w:val="15"/>
            <w:lang w:val="en-AU"/>
          </w:rPr>
          <w:fldChar w:fldCharType="begin"/>
        </w:r>
        <w:r w:rsidRPr="007B2B29">
          <w:rPr>
            <w:rFonts w:eastAsia="Arial" w:cs="Times New Roman"/>
            <w:color w:val="AF272F"/>
            <w:sz w:val="15"/>
            <w:szCs w:val="15"/>
            <w:lang w:val="en-AU"/>
          </w:rPr>
          <w:instrText xml:space="preserve"> PAGE   \* MERGEFORMAT </w:instrText>
        </w:r>
        <w:r w:rsidRPr="007B2B29">
          <w:rPr>
            <w:rFonts w:eastAsia="Arial" w:cs="Times New Roman"/>
            <w:color w:val="AF272F"/>
            <w:sz w:val="15"/>
            <w:szCs w:val="15"/>
            <w:lang w:val="en-AU"/>
          </w:rPr>
          <w:fldChar w:fldCharType="separate"/>
        </w:r>
        <w:r w:rsidR="00110191">
          <w:rPr>
            <w:rFonts w:eastAsia="Arial" w:cs="Times New Roman"/>
            <w:noProof/>
            <w:color w:val="AF272F"/>
            <w:sz w:val="15"/>
            <w:szCs w:val="15"/>
            <w:lang w:val="en-AU"/>
          </w:rPr>
          <w:t>2</w:t>
        </w:r>
        <w:r w:rsidRPr="007B2B29">
          <w:rPr>
            <w:rFonts w:eastAsia="Arial" w:cs="Times New Roman"/>
            <w:noProof/>
            <w:color w:val="AF272F"/>
            <w:sz w:val="15"/>
            <w:szCs w:val="15"/>
            <w:lang w:val="en-AU"/>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80DD4">
    <w:r>
      <w:rPr>
        <w:noProof/>
        <w:lang w:val="en-AU" w:eastAsia="en-AU"/>
      </w:rPr>
      <mc:AlternateContent>
        <mc:Choice Requires="wps">
          <w:drawing>
            <wp:anchor distT="0" distB="0" distL="114300" distR="114300" simplePos="0" relativeHeight="251660288" behindDoc="0" locked="0" layoutInCell="1" allowOverlap="1">
              <wp:simplePos x="0" y="0"/>
              <wp:positionH relativeFrom="page">
                <wp:align>center</wp:align>
              </wp:positionH>
              <wp:positionV relativeFrom="page">
                <wp:align>center</wp:align>
              </wp:positionV>
              <wp:extent cx="6350000" cy="2286000"/>
              <wp:effectExtent l="0" t="1428750" r="0" b="1276350"/>
              <wp:wrapNone/>
              <wp:docPr id="7" name="Text Box 7"/>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19200000">
                        <a:off x="0" y="0"/>
                        <a:ext cx="6350000" cy="2286000"/>
                      </a:xfrm>
                      <a:prstGeom prst="rect">
                        <a:avLst/>
                      </a:prstGeom>
                    </wps:spPr>
                    <wps:txbx>
                      <w:txbxContent>
                        <w:p w:rsidR="00C259B6"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7" o:spid="_x0000_s2049"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63360" filled="f" stroked="f">
              <o:lock v:ext="edit" shapetype="t"/>
              <v:textbox style="mso-fit-shape-to-text:t">
                <w:txbxContent>
                  <w:p w:rsidR="00C259B6"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v:textbox>
            </v:shape>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80DD4">
    <w:r>
      <w:rPr>
        <w:noProof/>
        <w:lang w:val="en-AU" w:eastAsia="en-AU"/>
      </w:rPr>
      <mc:AlternateContent>
        <mc:Choice Requires="wps">
          <w:drawing>
            <wp:anchor distT="0" distB="0" distL="114300" distR="114300" simplePos="0" relativeHeight="251678720" behindDoc="0" locked="0" layoutInCell="1" allowOverlap="1">
              <wp:simplePos x="0" y="0"/>
              <wp:positionH relativeFrom="page">
                <wp:align>center</wp:align>
              </wp:positionH>
              <wp:positionV relativeFrom="page">
                <wp:align>center</wp:align>
              </wp:positionV>
              <wp:extent cx="6350000" cy="2286000"/>
              <wp:effectExtent l="0" t="1428750" r="0" b="1276350"/>
              <wp:wrapNone/>
              <wp:docPr id="33450" name="Text Box 7"/>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19200000">
                        <a:off x="0" y="0"/>
                        <a:ext cx="6350000" cy="2286000"/>
                      </a:xfrm>
                      <a:prstGeom prst="rect">
                        <a:avLst/>
                      </a:prstGeom>
                    </wps:spPr>
                    <wps:txbx>
                      <w:txbxContent>
                        <w:p w:rsidR="00C259B6"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7" o:spid="_x0000_s2055"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83840" filled="f" stroked="f">
              <o:lock v:ext="edit" shapetype="t"/>
              <v:textbox style="mso-fit-shape-to-text:t">
                <w:txbxContent>
                  <w:p w:rsidR="00C259B6"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v:textbox>
            </v:shape>
          </w:pict>
        </mc:Fallback>
      </mc:AlternateConten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43995" w:rsidRPr="003E29B5" w:rsidP="008766A4">
    <w:r w:rsidRPr="000C104E">
      <w:rPr>
        <w:noProof/>
        <w:lang w:val="en-AU" w:eastAsia="en-AU"/>
      </w:rPr>
      <w:drawing>
        <wp:anchor distT="0" distB="0" distL="114300" distR="114300" simplePos="0" relativeHeight="251688960" behindDoc="1" locked="0" layoutInCell="1" allowOverlap="1">
          <wp:simplePos x="0" y="0"/>
          <wp:positionH relativeFrom="column">
            <wp:posOffset>11844068</wp:posOffset>
          </wp:positionH>
          <wp:positionV relativeFrom="paragraph">
            <wp:posOffset>-272367</wp:posOffset>
          </wp:positionV>
          <wp:extent cx="1991003" cy="743054"/>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991003" cy="743054"/>
                  </a:xfrm>
                  <a:prstGeom prst="rect">
                    <a:avLst/>
                  </a:prstGeom>
                </pic:spPr>
              </pic:pic>
            </a:graphicData>
          </a:graphic>
        </wp:anchor>
      </w:drawing>
    </w:r>
  </w:p>
  <w:p w:rsidR="00180DD4"/>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80DD4">
    <w:r>
      <w:rPr>
        <w:noProof/>
        <w:lang w:val="en-AU" w:eastAsia="en-AU"/>
      </w:rPr>
      <mc:AlternateContent>
        <mc:Choice Requires="wps">
          <w:drawing>
            <wp:anchor distT="0" distB="0" distL="114300" distR="114300" simplePos="0" relativeHeight="251669504" behindDoc="0" locked="0" layoutInCell="1" allowOverlap="1">
              <wp:simplePos x="0" y="0"/>
              <wp:positionH relativeFrom="page">
                <wp:align>center</wp:align>
              </wp:positionH>
              <wp:positionV relativeFrom="page">
                <wp:align>center</wp:align>
              </wp:positionV>
              <wp:extent cx="6350000" cy="2286000"/>
              <wp:effectExtent l="0" t="1428750" r="0" b="1276350"/>
              <wp:wrapNone/>
              <wp:docPr id="3345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19200000">
                        <a:off x="0" y="0"/>
                        <a:ext cx="6350000" cy="2286000"/>
                      </a:xfrm>
                      <a:prstGeom prst="rect">
                        <a:avLst/>
                      </a:prstGeom>
                    </wps:spPr>
                    <wps:txbx>
                      <w:txbxContent>
                        <w:p w:rsidR="00C259B6"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_x0000_s2056"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75648" filled="f" stroked="f">
              <o:lock v:ext="edit" shapetype="t"/>
              <v:textbox style="mso-fit-shape-to-text:t">
                <w:txbxContent>
                  <w:p w:rsidR="00C259B6"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v:textbox>
            </v:shape>
          </w:pict>
        </mc:Fallback>
      </mc:AlternateConten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80DD4">
    <w:r>
      <w:rPr>
        <w:noProof/>
        <w:lang w:val="en-AU" w:eastAsia="en-AU"/>
      </w:rPr>
      <mc:AlternateContent>
        <mc:Choice Requires="wps">
          <w:drawing>
            <wp:anchor distT="0" distB="0" distL="114300" distR="114300" simplePos="0" relativeHeight="251679744" behindDoc="0" locked="0" layoutInCell="1" allowOverlap="1">
              <wp:simplePos x="0" y="0"/>
              <wp:positionH relativeFrom="page">
                <wp:align>center</wp:align>
              </wp:positionH>
              <wp:positionV relativeFrom="page">
                <wp:align>center</wp:align>
              </wp:positionV>
              <wp:extent cx="6350000" cy="2286000"/>
              <wp:effectExtent l="0" t="1428750" r="0" b="1276350"/>
              <wp:wrapNone/>
              <wp:docPr id="33683" name="Text Box 7"/>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19200000">
                        <a:off x="0" y="0"/>
                        <a:ext cx="6350000" cy="2286000"/>
                      </a:xfrm>
                      <a:prstGeom prst="rect">
                        <a:avLst/>
                      </a:prstGeom>
                    </wps:spPr>
                    <wps:txbx>
                      <w:txbxContent>
                        <w:p w:rsidR="00C259B6"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7" o:spid="_x0000_s2057"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84864" filled="f" stroked="f">
              <o:lock v:ext="edit" shapetype="t"/>
              <v:textbox style="mso-fit-shape-to-text:t">
                <w:txbxContent>
                  <w:p w:rsidR="00C259B6"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v:textbox>
            </v:shape>
          </w:pict>
        </mc:Fallback>
      </mc:AlternateConten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34167" w:rsidRPr="003E29B5" w:rsidP="008766A4">
    <w:r w:rsidRPr="000C104E">
      <w:rPr>
        <w:noProof/>
        <w:lang w:val="en-AU" w:eastAsia="en-AU"/>
      </w:rPr>
      <w:drawing>
        <wp:anchor distT="0" distB="0" distL="114300" distR="114300" simplePos="0" relativeHeight="251689984" behindDoc="1" locked="0" layoutInCell="1" allowOverlap="1">
          <wp:simplePos x="0" y="0"/>
          <wp:positionH relativeFrom="column">
            <wp:posOffset>11844068</wp:posOffset>
          </wp:positionH>
          <wp:positionV relativeFrom="paragraph">
            <wp:posOffset>-272367</wp:posOffset>
          </wp:positionV>
          <wp:extent cx="1991003" cy="743054"/>
          <wp:effectExtent l="0" t="0" r="0" b="0"/>
          <wp:wrapNone/>
          <wp:docPr id="189106261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991003" cy="743054"/>
                  </a:xfrm>
                  <a:prstGeom prst="rect">
                    <a:avLst/>
                  </a:prstGeom>
                </pic:spPr>
              </pic:pic>
            </a:graphicData>
          </a:graphic>
        </wp:anchor>
      </w:drawing>
    </w:r>
  </w:p>
  <w:p w:rsidR="00180DD4"/>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80DD4">
    <w:r>
      <w:rPr>
        <w:noProof/>
        <w:lang w:val="en-AU" w:eastAsia="en-AU"/>
      </w:rPr>
      <mc:AlternateContent>
        <mc:Choice Requires="wps">
          <w:drawing>
            <wp:anchor distT="0" distB="0" distL="114300" distR="114300" simplePos="0" relativeHeight="251670528" behindDoc="0" locked="0" layoutInCell="1" allowOverlap="1">
              <wp:simplePos x="0" y="0"/>
              <wp:positionH relativeFrom="page">
                <wp:align>center</wp:align>
              </wp:positionH>
              <wp:positionV relativeFrom="page">
                <wp:align>center</wp:align>
              </wp:positionV>
              <wp:extent cx="6350000" cy="2286000"/>
              <wp:effectExtent l="0" t="1428750" r="0" b="1276350"/>
              <wp:wrapNone/>
              <wp:docPr id="3368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19200000">
                        <a:off x="0" y="0"/>
                        <a:ext cx="6350000" cy="2286000"/>
                      </a:xfrm>
                      <a:prstGeom prst="rect">
                        <a:avLst/>
                      </a:prstGeom>
                    </wps:spPr>
                    <wps:txbx>
                      <w:txbxContent>
                        <w:p w:rsidR="00C259B6"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_x0000_s2058"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76672" filled="f" stroked="f">
              <o:lock v:ext="edit" shapetype="t"/>
              <v:textbox style="mso-fit-shape-to-text:t">
                <w:txbxContent>
                  <w:p w:rsidR="00C259B6"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v:textbox>
            </v:shape>
          </w:pict>
        </mc:Fallback>
      </mc:AlternateConten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80DD4">
    <w:r>
      <w:rPr>
        <w:noProof/>
        <w:lang w:val="en-AU" w:eastAsia="en-AU"/>
      </w:rPr>
      <mc:AlternateContent>
        <mc:Choice Requires="wps">
          <w:drawing>
            <wp:anchor distT="0" distB="0" distL="114300" distR="114300" simplePos="0" relativeHeight="251680768" behindDoc="0" locked="0" layoutInCell="1" allowOverlap="1">
              <wp:simplePos x="0" y="0"/>
              <wp:positionH relativeFrom="page">
                <wp:align>center</wp:align>
              </wp:positionH>
              <wp:positionV relativeFrom="page">
                <wp:align>center</wp:align>
              </wp:positionV>
              <wp:extent cx="6350000" cy="2286000"/>
              <wp:effectExtent l="0" t="1428750" r="0" b="1276350"/>
              <wp:wrapNone/>
              <wp:docPr id="33916" name="Text Box 7"/>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19200000">
                        <a:off x="0" y="0"/>
                        <a:ext cx="6350000" cy="2286000"/>
                      </a:xfrm>
                      <a:prstGeom prst="rect">
                        <a:avLst/>
                      </a:prstGeom>
                    </wps:spPr>
                    <wps:txbx>
                      <w:txbxContent>
                        <w:p w:rsidR="00C259B6"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7" o:spid="_x0000_s2059"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85888" filled="f" stroked="f">
              <o:lock v:ext="edit" shapetype="t"/>
              <v:textbox style="mso-fit-shape-to-text:t">
                <w:txbxContent>
                  <w:p w:rsidR="00C259B6"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v:textbox>
            </v:shape>
          </w:pict>
        </mc:Fallback>
      </mc:AlternateConten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21B73" w:rsidRPr="003E29B5" w:rsidP="008766A4">
    <w:r w:rsidRPr="000C104E">
      <w:rPr>
        <w:noProof/>
        <w:lang w:val="en-AU" w:eastAsia="en-AU"/>
      </w:rPr>
      <w:drawing>
        <wp:anchor distT="0" distB="0" distL="114300" distR="114300" simplePos="0" relativeHeight="251691008" behindDoc="1" locked="0" layoutInCell="1" allowOverlap="1">
          <wp:simplePos x="0" y="0"/>
          <wp:positionH relativeFrom="column">
            <wp:posOffset>11844068</wp:posOffset>
          </wp:positionH>
          <wp:positionV relativeFrom="paragraph">
            <wp:posOffset>-272367</wp:posOffset>
          </wp:positionV>
          <wp:extent cx="1991003" cy="743054"/>
          <wp:effectExtent l="0" t="0" r="0" b="0"/>
          <wp:wrapNone/>
          <wp:docPr id="48316887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991003" cy="743054"/>
                  </a:xfrm>
                  <a:prstGeom prst="rect">
                    <a:avLst/>
                  </a:prstGeom>
                </pic:spPr>
              </pic:pic>
            </a:graphicData>
          </a:graphic>
        </wp:anchor>
      </w:drawing>
    </w:r>
  </w:p>
  <w:p w:rsidR="00180DD4"/>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80DD4">
    <w:r>
      <w:rPr>
        <w:noProof/>
        <w:lang w:val="en-AU" w:eastAsia="en-AU"/>
      </w:rPr>
      <mc:AlternateContent>
        <mc:Choice Requires="wps">
          <w:drawing>
            <wp:anchor distT="0" distB="0" distL="114300" distR="114300" simplePos="0" relativeHeight="251671552" behindDoc="0" locked="0" layoutInCell="1" allowOverlap="1">
              <wp:simplePos x="0" y="0"/>
              <wp:positionH relativeFrom="page">
                <wp:align>center</wp:align>
              </wp:positionH>
              <wp:positionV relativeFrom="page">
                <wp:align>center</wp:align>
              </wp:positionV>
              <wp:extent cx="6350000" cy="2286000"/>
              <wp:effectExtent l="0" t="1428750" r="0" b="1276350"/>
              <wp:wrapNone/>
              <wp:docPr id="33918"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19200000">
                        <a:off x="0" y="0"/>
                        <a:ext cx="6350000" cy="2286000"/>
                      </a:xfrm>
                      <a:prstGeom prst="rect">
                        <a:avLst/>
                      </a:prstGeom>
                    </wps:spPr>
                    <wps:txbx>
                      <w:txbxContent>
                        <w:p w:rsidR="00C259B6"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_x0000_s2060"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77696" filled="f" stroked="f">
              <o:lock v:ext="edit" shapetype="t"/>
              <v:textbox style="mso-fit-shape-to-text:t">
                <w:txbxContent>
                  <w:p w:rsidR="00C259B6"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rsidRPr="003E29B5" w:rsidP="008766A4">
    <w:r w:rsidRPr="000C104E">
      <w:rPr>
        <w:noProof/>
        <w:lang w:val="en-AU" w:eastAsia="en-AU"/>
      </w:rPr>
      <w:drawing>
        <wp:anchor distT="0" distB="0" distL="114300" distR="114300" simplePos="0" relativeHeight="251666432" behindDoc="1" locked="0" layoutInCell="1" allowOverlap="1">
          <wp:simplePos x="0" y="0"/>
          <wp:positionH relativeFrom="column">
            <wp:posOffset>11844068</wp:posOffset>
          </wp:positionH>
          <wp:positionV relativeFrom="paragraph">
            <wp:posOffset>-272367</wp:posOffset>
          </wp:positionV>
          <wp:extent cx="1991003" cy="743054"/>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991003" cy="743054"/>
                  </a:xfrm>
                  <a:prstGeom prst="rect">
                    <a:avLst/>
                  </a:prstGeom>
                </pic:spPr>
              </pic:pic>
            </a:graphicData>
          </a:graphic>
        </wp:anchor>
      </w:drawing>
    </w:r>
  </w:p>
  <w:p w:rsidR="00180DD4"/>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80DD4">
    <w:r>
      <w:rPr>
        <w:noProof/>
        <w:lang w:val="en-AU" w:eastAsia="en-AU"/>
      </w:rPr>
      <mc:AlternateContent>
        <mc:Choice Requires="wps">
          <w:drawing>
            <wp:anchor distT="0" distB="0" distL="114300" distR="114300" simplePos="0" relativeHeight="251658240" behindDoc="0" locked="0" layoutInCell="1" allowOverlap="1">
              <wp:simplePos x="0" y="0"/>
              <wp:positionH relativeFrom="page">
                <wp:align>center</wp:align>
              </wp:positionH>
              <wp:positionV relativeFrom="page">
                <wp:align>center</wp:align>
              </wp:positionV>
              <wp:extent cx="6350000" cy="2286000"/>
              <wp:effectExtent l="0" t="1428750" r="0" b="1276350"/>
              <wp:wrapNone/>
              <wp:docPr id="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19200000">
                        <a:off x="0" y="0"/>
                        <a:ext cx="6350000" cy="2286000"/>
                      </a:xfrm>
                      <a:prstGeom prst="rect">
                        <a:avLst/>
                      </a:prstGeom>
                    </wps:spPr>
                    <wps:txbx>
                      <w:txbxContent>
                        <w:p w:rsidR="00C259B6"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_x0000_s2050"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59264" filled="f" stroked="f">
              <o:lock v:ext="edit" shapetype="t"/>
              <v:textbox style="mso-fit-shape-to-text:t">
                <w:txbxContent>
                  <w:p w:rsidR="00C259B6"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v:textbox>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80DD4">
    <w:r>
      <w:rPr>
        <w:noProof/>
        <w:lang w:val="en-AU" w:eastAsia="en-AU"/>
      </w:rPr>
      <mc:AlternateContent>
        <mc:Choice Requires="wps">
          <w:drawing>
            <wp:anchor distT="0" distB="0" distL="114300" distR="114300" simplePos="0" relativeHeight="251667456" behindDoc="0" locked="0" layoutInCell="1" allowOverlap="1">
              <wp:simplePos x="0" y="0"/>
              <wp:positionH relativeFrom="page">
                <wp:align>center</wp:align>
              </wp:positionH>
              <wp:positionV relativeFrom="page">
                <wp:align>center</wp:align>
              </wp:positionV>
              <wp:extent cx="6350000" cy="2286000"/>
              <wp:effectExtent l="0" t="1428750" r="0" b="1276350"/>
              <wp:wrapNone/>
              <wp:docPr id="32991" name="Text Box 7"/>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19200000">
                        <a:off x="0" y="0"/>
                        <a:ext cx="6350000" cy="2286000"/>
                      </a:xfrm>
                      <a:prstGeom prst="rect">
                        <a:avLst/>
                      </a:prstGeom>
                    </wps:spPr>
                    <wps:txbx>
                      <w:txbxContent>
                        <w:p w:rsidR="00C259B6"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7" o:spid="_x0000_s2051"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73600" filled="f" stroked="f">
              <o:lock v:ext="edit" shapetype="t"/>
              <v:textbox style="mso-fit-shape-to-text:t">
                <w:txbxContent>
                  <w:p w:rsidR="00C259B6"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v:textbox>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80DD4">
    <w:r w:rsidRPr="000C104E">
      <w:rPr>
        <w:noProof/>
        <w:lang w:val="en-AU" w:eastAsia="en-AU"/>
      </w:rPr>
      <w:drawing>
        <wp:anchor distT="0" distB="0" distL="114300" distR="114300" simplePos="0" relativeHeight="251681792" behindDoc="1" locked="0" layoutInCell="1" allowOverlap="1">
          <wp:simplePos x="0" y="0"/>
          <wp:positionH relativeFrom="column">
            <wp:posOffset>11844068</wp:posOffset>
          </wp:positionH>
          <wp:positionV relativeFrom="paragraph">
            <wp:posOffset>-272367</wp:posOffset>
          </wp:positionV>
          <wp:extent cx="1991003" cy="743054"/>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991003" cy="743054"/>
                  </a:xfrm>
                  <a:prstGeom prst="rect">
                    <a:avLst/>
                  </a:prstGeom>
                </pic:spPr>
              </pic:pic>
            </a:graphicData>
          </a:graphic>
        </wp:anchor>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80DD4">
    <w:r>
      <w:rPr>
        <w:noProof/>
        <w:lang w:val="en-AU" w:eastAsia="en-AU"/>
      </w:rPr>
      <mc:AlternateContent>
        <mc:Choice Requires="wps">
          <w:drawing>
            <wp:anchor distT="0" distB="0" distL="114300" distR="114300" simplePos="0" relativeHeight="251661312" behindDoc="0" locked="0" layoutInCell="1" allowOverlap="1">
              <wp:simplePos x="0" y="0"/>
              <wp:positionH relativeFrom="page">
                <wp:align>center</wp:align>
              </wp:positionH>
              <wp:positionV relativeFrom="page">
                <wp:align>center</wp:align>
              </wp:positionV>
              <wp:extent cx="6350000" cy="2286000"/>
              <wp:effectExtent l="0" t="1428750" r="0" b="1276350"/>
              <wp:wrapNone/>
              <wp:docPr id="32993"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19200000">
                        <a:off x="0" y="0"/>
                        <a:ext cx="6350000" cy="2286000"/>
                      </a:xfrm>
                      <a:prstGeom prst="rect">
                        <a:avLst/>
                      </a:prstGeom>
                    </wps:spPr>
                    <wps:txbx>
                      <w:txbxContent>
                        <w:p w:rsidR="00C259B6"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_x0000_s2052"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64384" filled="f" stroked="f">
              <o:lock v:ext="edit" shapetype="t"/>
              <v:textbox style="mso-fit-shape-to-text:t">
                <w:txbxContent>
                  <w:p w:rsidR="00C259B6"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v:textbox>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80DD4">
    <w:r>
      <w:rPr>
        <w:noProof/>
        <w:lang w:val="en-AU" w:eastAsia="en-AU"/>
      </w:rPr>
      <mc:AlternateContent>
        <mc:Choice Requires="wps">
          <w:drawing>
            <wp:anchor distT="0" distB="0" distL="114300" distR="114300" simplePos="0" relativeHeight="251668480" behindDoc="0" locked="0" layoutInCell="1" allowOverlap="1">
              <wp:simplePos x="0" y="0"/>
              <wp:positionH relativeFrom="page">
                <wp:align>center</wp:align>
              </wp:positionH>
              <wp:positionV relativeFrom="page">
                <wp:align>center</wp:align>
              </wp:positionV>
              <wp:extent cx="6350000" cy="2286000"/>
              <wp:effectExtent l="0" t="1428750" r="0" b="1276350"/>
              <wp:wrapNone/>
              <wp:docPr id="33217" name="Text Box 7"/>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19200000">
                        <a:off x="0" y="0"/>
                        <a:ext cx="6350000" cy="2286000"/>
                      </a:xfrm>
                      <a:prstGeom prst="rect">
                        <a:avLst/>
                      </a:prstGeom>
                    </wps:spPr>
                    <wps:txbx>
                      <w:txbxContent>
                        <w:p w:rsidR="00C259B6"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7" o:spid="_x0000_s2053"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74624" filled="f" stroked="f">
              <o:lock v:ext="edit" shapetype="t"/>
              <v:textbox style="mso-fit-shape-to-text:t">
                <w:txbxContent>
                  <w:p w:rsidR="00C259B6"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v:textbox>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12C54" w:rsidRPr="003E29B5" w:rsidP="008766A4">
    <w:r w:rsidRPr="000C104E">
      <w:rPr>
        <w:noProof/>
        <w:lang w:val="en-AU" w:eastAsia="en-AU"/>
      </w:rPr>
      <w:drawing>
        <wp:anchor distT="0" distB="0" distL="114300" distR="114300" simplePos="0" relativeHeight="251682816" behindDoc="1" locked="0" layoutInCell="1" allowOverlap="1">
          <wp:simplePos x="0" y="0"/>
          <wp:positionH relativeFrom="column">
            <wp:posOffset>11844068</wp:posOffset>
          </wp:positionH>
          <wp:positionV relativeFrom="paragraph">
            <wp:posOffset>-272367</wp:posOffset>
          </wp:positionV>
          <wp:extent cx="1991003" cy="743054"/>
          <wp:effectExtent l="0" t="0" r="0" b="0"/>
          <wp:wrapNone/>
          <wp:docPr id="18938596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991003" cy="743054"/>
                  </a:xfrm>
                  <a:prstGeom prst="rect">
                    <a:avLst/>
                  </a:prstGeom>
                </pic:spPr>
              </pic:pic>
            </a:graphicData>
          </a:graphic>
        </wp:anchor>
      </w:drawing>
    </w:r>
  </w:p>
  <w:p w:rsidR="00180DD4"/>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80DD4">
    <w:r>
      <w:rPr>
        <w:noProof/>
        <w:lang w:val="en-AU" w:eastAsia="en-AU"/>
      </w:rPr>
      <mc:AlternateContent>
        <mc:Choice Requires="wps">
          <w:drawing>
            <wp:anchor distT="0" distB="0" distL="114300" distR="114300" simplePos="0" relativeHeight="251662336" behindDoc="0" locked="0" layoutInCell="1" allowOverlap="1">
              <wp:simplePos x="0" y="0"/>
              <wp:positionH relativeFrom="page">
                <wp:align>center</wp:align>
              </wp:positionH>
              <wp:positionV relativeFrom="page">
                <wp:align>center</wp:align>
              </wp:positionV>
              <wp:extent cx="6350000" cy="2286000"/>
              <wp:effectExtent l="0" t="1428750" r="0" b="1276350"/>
              <wp:wrapNone/>
              <wp:docPr id="33219"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19200000">
                        <a:off x="0" y="0"/>
                        <a:ext cx="6350000" cy="2286000"/>
                      </a:xfrm>
                      <a:prstGeom prst="rect">
                        <a:avLst/>
                      </a:prstGeom>
                    </wps:spPr>
                    <wps:txbx>
                      <w:txbxContent>
                        <w:p w:rsidR="00C259B6"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_x0000_s2054"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65408" filled="f" stroked="f">
              <o:lock v:ext="edit" shapetype="t"/>
              <v:textbox style="mso-fit-shape-to-text:t">
                <w:txbxContent>
                  <w:p w:rsidR="00C259B6"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1D"/>
    <w:multiLevelType w:val="multilevel"/>
    <w:tmpl w:val="4FE6ADFC"/>
    <w:lvl w:ilvl="0">
      <w:start w:val="1"/>
      <w:numFmt w:val="bullet"/>
      <w:pStyle w:val="NoteLevel1"/>
      <w:lvlText w:val=""/>
      <w:lvlJc w:val="left"/>
      <w:pPr>
        <w:ind w:left="-600" w:hanging="360"/>
      </w:pPr>
      <w:rPr>
        <w:rFonts w:ascii="Symbol" w:hAnsi="Symbol" w:hint="default"/>
        <w:color w:val="AF272F"/>
      </w:rPr>
    </w:lvl>
    <w:lvl w:ilvl="1">
      <w:start w:val="1"/>
      <w:numFmt w:val="bullet"/>
      <w:pStyle w:val="NoteLevel2"/>
      <w:lvlText w:val=""/>
      <w:lvlJc w:val="left"/>
      <w:pPr>
        <w:tabs>
          <w:tab w:val="num" w:pos="-240"/>
        </w:tabs>
        <w:ind w:left="120" w:hanging="360"/>
      </w:pPr>
      <w:rPr>
        <w:rFonts w:ascii="Symbol" w:hAnsi="Symbol" w:hint="default"/>
      </w:rPr>
    </w:lvl>
    <w:lvl w:ilvl="2">
      <w:start w:val="1"/>
      <w:numFmt w:val="bullet"/>
      <w:pStyle w:val="NoteLevel3"/>
      <w:lvlText w:val="o"/>
      <w:lvlJc w:val="left"/>
      <w:pPr>
        <w:tabs>
          <w:tab w:val="num" w:pos="480"/>
        </w:tabs>
        <w:ind w:left="840" w:hanging="360"/>
      </w:pPr>
      <w:rPr>
        <w:rFonts w:ascii="Courier New" w:hAnsi="Courier New" w:cs="Courier New" w:hint="default"/>
      </w:rPr>
    </w:lvl>
    <w:lvl w:ilvl="3">
      <w:start w:val="1"/>
      <w:numFmt w:val="bullet"/>
      <w:pStyle w:val="NoteLevel4"/>
      <w:lvlText w:val=""/>
      <w:lvlJc w:val="left"/>
      <w:pPr>
        <w:tabs>
          <w:tab w:val="num" w:pos="1200"/>
        </w:tabs>
        <w:ind w:left="1560" w:hanging="360"/>
      </w:pPr>
      <w:rPr>
        <w:rFonts w:ascii="Wingdings" w:hAnsi="Wingdings" w:hint="default"/>
        <w:color w:val="AF272F"/>
      </w:rPr>
    </w:lvl>
    <w:lvl w:ilvl="4">
      <w:start w:val="1"/>
      <w:numFmt w:val="bullet"/>
      <w:pStyle w:val="NoteLevel5"/>
      <w:lvlText w:val=""/>
      <w:lvlJc w:val="left"/>
      <w:pPr>
        <w:tabs>
          <w:tab w:val="num" w:pos="1920"/>
        </w:tabs>
        <w:ind w:left="2280" w:hanging="360"/>
      </w:pPr>
      <w:rPr>
        <w:rFonts w:ascii="Wingdings" w:hAnsi="Wingdings" w:hint="default"/>
      </w:rPr>
    </w:lvl>
    <w:lvl w:ilvl="5">
      <w:start w:val="1"/>
      <w:numFmt w:val="bullet"/>
      <w:pStyle w:val="NoteLevel6"/>
      <w:lvlText w:val=""/>
      <w:lvlJc w:val="left"/>
      <w:pPr>
        <w:tabs>
          <w:tab w:val="num" w:pos="2640"/>
        </w:tabs>
        <w:ind w:left="3000" w:hanging="360"/>
      </w:pPr>
      <w:rPr>
        <w:rFonts w:ascii="Symbol" w:hAnsi="Symbol" w:hint="default"/>
        <w:sz w:val="15"/>
      </w:rPr>
    </w:lvl>
    <w:lvl w:ilvl="6">
      <w:start w:val="1"/>
      <w:numFmt w:val="bullet"/>
      <w:lvlText w:val="o"/>
      <w:lvlJc w:val="left"/>
      <w:pPr>
        <w:tabs>
          <w:tab w:val="num" w:pos="3360"/>
        </w:tabs>
        <w:ind w:left="3720" w:hanging="360"/>
      </w:pPr>
      <w:rPr>
        <w:rFonts w:ascii="Courier New" w:hAnsi="Courier New" w:cs="Courier New" w:hint="default"/>
      </w:rPr>
    </w:lvl>
    <w:lvl w:ilvl="7">
      <w:start w:val="1"/>
      <w:numFmt w:val="bullet"/>
      <w:pStyle w:val="NoteLevel8"/>
      <w:lvlText w:val=""/>
      <w:lvlJc w:val="left"/>
      <w:pPr>
        <w:tabs>
          <w:tab w:val="num" w:pos="4080"/>
        </w:tabs>
        <w:ind w:left="4440" w:hanging="360"/>
      </w:pPr>
      <w:rPr>
        <w:rFonts w:ascii="Wingdings" w:hAnsi="Wingdings" w:hint="default"/>
      </w:rPr>
    </w:lvl>
    <w:lvl w:ilvl="8">
      <w:start w:val="1"/>
      <w:numFmt w:val="bullet"/>
      <w:pStyle w:val="NoteLevel9"/>
      <w:lvlText w:val=""/>
      <w:lvlJc w:val="left"/>
      <w:pPr>
        <w:tabs>
          <w:tab w:val="num" w:pos="4800"/>
        </w:tabs>
        <w:ind w:left="5160" w:hanging="360"/>
      </w:pPr>
      <w:rPr>
        <w:rFonts w:ascii="Wingdings" w:hAnsi="Wingdings" w:hint="default"/>
      </w:rPr>
    </w:lvl>
  </w:abstractNum>
  <w:abstractNum w:abstractNumId="1">
    <w:nsid w:val="FFFFFF7C"/>
    <w:multiLevelType w:val="singleLevel"/>
    <w:tmpl w:val="C9844DB2"/>
    <w:lvl w:ilvl="0">
      <w:start w:val="1"/>
      <w:numFmt w:val="decimal"/>
      <w:lvlText w:val="%1."/>
      <w:lvlJc w:val="left"/>
      <w:pPr>
        <w:tabs>
          <w:tab w:val="num" w:pos="1492"/>
        </w:tabs>
        <w:ind w:left="1492" w:hanging="360"/>
      </w:pPr>
    </w:lvl>
  </w:abstractNum>
  <w:abstractNum w:abstractNumId="2">
    <w:nsid w:val="FFFFFF7D"/>
    <w:multiLevelType w:val="singleLevel"/>
    <w:tmpl w:val="AEDC9C9A"/>
    <w:lvl w:ilvl="0">
      <w:start w:val="1"/>
      <w:numFmt w:val="decimal"/>
      <w:lvlText w:val="%1."/>
      <w:lvlJc w:val="left"/>
      <w:pPr>
        <w:tabs>
          <w:tab w:val="num" w:pos="1209"/>
        </w:tabs>
        <w:ind w:left="1209" w:hanging="360"/>
      </w:pPr>
    </w:lvl>
  </w:abstractNum>
  <w:abstractNum w:abstractNumId="3">
    <w:nsid w:val="FFFFFF7E"/>
    <w:multiLevelType w:val="singleLevel"/>
    <w:tmpl w:val="311ED480"/>
    <w:lvl w:ilvl="0">
      <w:start w:val="1"/>
      <w:numFmt w:val="decimal"/>
      <w:lvlText w:val="%1."/>
      <w:lvlJc w:val="left"/>
      <w:pPr>
        <w:tabs>
          <w:tab w:val="num" w:pos="926"/>
        </w:tabs>
        <w:ind w:left="926" w:hanging="360"/>
      </w:pPr>
    </w:lvl>
  </w:abstractNum>
  <w:abstractNum w:abstractNumId="4">
    <w:nsid w:val="FFFFFF7F"/>
    <w:multiLevelType w:val="singleLevel"/>
    <w:tmpl w:val="821843EA"/>
    <w:lvl w:ilvl="0">
      <w:start w:val="1"/>
      <w:numFmt w:val="decimal"/>
      <w:lvlText w:val="%1."/>
      <w:lvlJc w:val="left"/>
      <w:pPr>
        <w:tabs>
          <w:tab w:val="num" w:pos="643"/>
        </w:tabs>
        <w:ind w:left="643" w:hanging="360"/>
      </w:pPr>
    </w:lvl>
  </w:abstractNum>
  <w:abstractNum w:abstractNumId="5">
    <w:nsid w:val="FFFFFF80"/>
    <w:multiLevelType w:val="singleLevel"/>
    <w:tmpl w:val="530ECA6E"/>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41CA33B6"/>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B204D11A"/>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5CF22D7E"/>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936ABC90"/>
    <w:lvl w:ilvl="0">
      <w:start w:val="1"/>
      <w:numFmt w:val="decimal"/>
      <w:lvlText w:val="%1."/>
      <w:lvlJc w:val="left"/>
      <w:pPr>
        <w:tabs>
          <w:tab w:val="num" w:pos="360"/>
        </w:tabs>
        <w:ind w:left="360" w:hanging="360"/>
      </w:pPr>
    </w:lvl>
  </w:abstractNum>
  <w:abstractNum w:abstractNumId="10">
    <w:nsid w:val="FFFFFF89"/>
    <w:multiLevelType w:val="singleLevel"/>
    <w:tmpl w:val="565A255A"/>
    <w:lvl w:ilvl="0">
      <w:start w:val="1"/>
      <w:numFmt w:val="bullet"/>
      <w:lvlText w:val=""/>
      <w:lvlJc w:val="left"/>
      <w:pPr>
        <w:tabs>
          <w:tab w:val="num" w:pos="360"/>
        </w:tabs>
        <w:ind w:left="360" w:hanging="360"/>
      </w:pPr>
      <w:rPr>
        <w:rFonts w:ascii="Symbol" w:hAnsi="Symbol" w:hint="default"/>
      </w:rPr>
    </w:lvl>
  </w:abstractNum>
  <w:abstractNum w:abstractNumId="11">
    <w:nsid w:val="06AD53A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BDE22CF"/>
    <w:multiLevelType w:val="multilevel"/>
    <w:tmpl w:val="58EA9756"/>
    <w:lvl w:ilvl="0">
      <w:start w:val="1"/>
      <w:numFmt w:val="bullet"/>
      <w:lvlText w:val=""/>
      <w:lvlJc w:val="left"/>
      <w:pPr>
        <w:ind w:left="360" w:hanging="360"/>
      </w:pPr>
      <w:rPr>
        <w:rFonts w:ascii="Symbol" w:hAnsi="Symbol" w:hint="default"/>
        <w:color w:val="AF272F"/>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sz w:val="15"/>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3">
    <w:nsid w:val="3960527E"/>
    <w:multiLevelType w:val="hybridMultilevel"/>
    <w:tmpl w:val="97505B86"/>
    <w:lvl w:ilvl="0">
      <w:start w:val="1"/>
      <w:numFmt w:val="bullet"/>
      <w:pStyle w:val="ESBulletsinTable"/>
      <w:lvlText w:val=""/>
      <w:lvlJc w:val="left"/>
      <w:pPr>
        <w:ind w:left="360" w:hanging="360"/>
      </w:pPr>
      <w:rPr>
        <w:rFonts w:ascii="Symbol" w:hAnsi="Symbol" w:hint="default"/>
        <w:color w:val="AF272F"/>
      </w:rPr>
    </w:lvl>
    <w:lvl w:ilvl="1">
      <w:start w:val="1"/>
      <w:numFmt w:val="bullet"/>
      <w:pStyle w:val="ESBulletsinTableLevel2"/>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61A94D37"/>
    <w:multiLevelType w:val="multilevel"/>
    <w:tmpl w:val="FEE4086A"/>
    <w:lvl w:ilvl="0">
      <w:start w:val="1"/>
      <w:numFmt w:val="bullet"/>
      <w:lvlText w:val=""/>
      <w:lvlJc w:val="left"/>
      <w:pPr>
        <w:ind w:left="360" w:hanging="36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5">
    <w:nsid w:val="7B943FCB"/>
    <w:multiLevelType w:val="multilevel"/>
    <w:tmpl w:val="20C6D0A0"/>
    <w:lvl w:ilvl="0">
      <w:start w:val="1"/>
      <w:numFmt w:val="bullet"/>
      <w:lvlText w:val=""/>
      <w:lvlJc w:val="left"/>
      <w:pPr>
        <w:ind w:left="360" w:hanging="36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sz w:val="15"/>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6">
    <w:nsid w:val="7FCB6DE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7FCB6DE1"/>
    <w:multiLevelType w:val="hybridMultilevel"/>
    <w:tmpl w:val="7FCB6DE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8">
    <w:nsid w:val="7FCB6DE2"/>
    <w:multiLevelType w:val="hybridMultilevel"/>
    <w:tmpl w:val="7FCB6DE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9">
    <w:nsid w:val="7FCB6DE3"/>
    <w:multiLevelType w:val="hybridMultilevel"/>
    <w:tmpl w:val="7FCB6DE3"/>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0">
    <w:nsid w:val="7FCB6DE4"/>
    <w:multiLevelType w:val="hybridMultilevel"/>
    <w:tmpl w:val="7FCB6DE4"/>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1">
    <w:nsid w:val="7FCB6DE5"/>
    <w:multiLevelType w:val="hybridMultilevel"/>
    <w:tmpl w:val="7FCB6DE5"/>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2">
    <w:nsid w:val="7FCB6DE6"/>
    <w:multiLevelType w:val="hybridMultilevel"/>
    <w:tmpl w:val="7FCB6DE6"/>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3">
    <w:nsid w:val="7FCB6DE7"/>
    <w:multiLevelType w:val="hybridMultilevel"/>
    <w:tmpl w:val="7FCB6DE7"/>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 w:numId="13">
    <w:abstractNumId w:val="16"/>
  </w:num>
  <w:num w:numId="14">
    <w:abstractNumId w:val="14"/>
  </w:num>
  <w:num w:numId="15">
    <w:abstractNumId w:val="15"/>
  </w:num>
  <w:num w:numId="16">
    <w:abstractNumId w:val="12"/>
  </w:num>
  <w:num w:numId="17">
    <w:abstractNumId w:val="13"/>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SortMethod w:val="name"/>
  <w:autoFormatOverride/>
  <w:defaultTabStop w:val="720"/>
  <w:drawingGridHorizontalSpacing w:val="9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atentStyles>
  <w:style w:type="paragraph" w:default="1" w:styleId="Normal">
    <w:name w:val="Normal"/>
    <w:semiHidden/>
    <w:qFormat/>
    <w:rsid w:val="00127682"/>
    <w:pPr>
      <w:spacing w:after="120" w:line="240" w:lineRule="atLeast"/>
    </w:pPr>
    <w:rPr>
      <w:rFonts w:ascii="Arial" w:hAnsi="Arial" w:cs="Arial"/>
      <w:sz w:val="18"/>
      <w:szCs w:val="18"/>
    </w:rPr>
  </w:style>
  <w:style w:type="paragraph" w:styleId="Heading1">
    <w:name w:val="heading 1"/>
    <w:basedOn w:val="Normal"/>
    <w:next w:val="Normal"/>
    <w:link w:val="Heading1Char"/>
    <w:uiPriority w:val="9"/>
    <w:semiHidden/>
    <w:qFormat/>
    <w:locked/>
    <w:rsid w:val="009F2302"/>
    <w:pPr>
      <w:keepNext/>
      <w:keepLines/>
      <w:spacing w:after="40"/>
      <w:outlineLvl w:val="0"/>
    </w:pPr>
    <w:rPr>
      <w:rFonts w:eastAsiaTheme="majorEastAsia" w:cstheme="majorBidi"/>
      <w:b/>
      <w:bCs/>
      <w:caps/>
      <w:color w:val="AF272F"/>
      <w:sz w:val="20"/>
      <w:szCs w:val="20"/>
    </w:rPr>
  </w:style>
  <w:style w:type="paragraph" w:styleId="Heading2">
    <w:name w:val="heading 2"/>
    <w:basedOn w:val="Heading1"/>
    <w:next w:val="Normal"/>
    <w:link w:val="Heading2Char"/>
    <w:uiPriority w:val="9"/>
    <w:semiHidden/>
    <w:qFormat/>
    <w:locked/>
    <w:rsid w:val="00751081"/>
    <w:pPr>
      <w:pBdr>
        <w:top w:val="single" w:sz="8" w:space="3" w:color="AF272F"/>
      </w:pBdr>
      <w:spacing w:before="300"/>
      <w:outlineLvl w:val="1"/>
    </w:pPr>
    <w:rPr>
      <w:bCs w:val="0"/>
    </w:rPr>
  </w:style>
  <w:style w:type="paragraph" w:styleId="Heading3">
    <w:name w:val="heading 3"/>
    <w:basedOn w:val="Normal"/>
    <w:next w:val="Normal"/>
    <w:link w:val="Heading3Char"/>
    <w:uiPriority w:val="9"/>
    <w:semiHidden/>
    <w:qFormat/>
    <w:locked/>
    <w:rsid w:val="00600EB1"/>
    <w:pPr>
      <w:spacing w:before="240"/>
      <w:outlineLvl w:val="2"/>
    </w:pPr>
    <w:rPr>
      <w:b/>
      <w:color w:val="000000" w:themeColor="text1"/>
      <w:sz w:val="20"/>
    </w:rPr>
  </w:style>
  <w:style w:type="paragraph" w:styleId="Heading4">
    <w:name w:val="heading 4"/>
    <w:basedOn w:val="Normal"/>
    <w:next w:val="Normal"/>
    <w:link w:val="Heading4Char"/>
    <w:uiPriority w:val="9"/>
    <w:unhideWhenUsed/>
    <w:qFormat/>
    <w:locked/>
    <w:rsid w:val="003E4341"/>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Heading1">
    <w:name w:val="ES_Heading 1"/>
    <w:basedOn w:val="Title"/>
    <w:qFormat/>
    <w:rsid w:val="00D049D0"/>
  </w:style>
  <w:style w:type="paragraph" w:styleId="Quote">
    <w:name w:val="Quote"/>
    <w:basedOn w:val="Normal"/>
    <w:next w:val="Normal"/>
    <w:link w:val="QuoteChar"/>
    <w:uiPriority w:val="29"/>
    <w:semiHidden/>
    <w:qFormat/>
    <w:locked/>
    <w:rsid w:val="00D31299"/>
    <w:pPr>
      <w:spacing w:after="60" w:line="300" w:lineRule="atLeast"/>
    </w:pPr>
    <w:rPr>
      <w:b/>
      <w:bCs/>
      <w:color w:val="5A5A59"/>
      <w:sz w:val="24"/>
      <w:szCs w:val="25"/>
    </w:rPr>
  </w:style>
  <w:style w:type="paragraph" w:styleId="Footer">
    <w:name w:val="footer"/>
    <w:basedOn w:val="Normal"/>
    <w:link w:val="FooterChar"/>
    <w:uiPriority w:val="99"/>
    <w:rsid w:val="00326F48"/>
    <w:pPr>
      <w:tabs>
        <w:tab w:val="center" w:pos="4320"/>
        <w:tab w:val="right" w:pos="8640"/>
      </w:tabs>
    </w:pPr>
  </w:style>
  <w:style w:type="character" w:customStyle="1" w:styleId="FooterChar">
    <w:name w:val="Footer Char"/>
    <w:basedOn w:val="DefaultParagraphFont"/>
    <w:link w:val="Footer"/>
    <w:uiPriority w:val="99"/>
    <w:rsid w:val="005711D2"/>
    <w:rPr>
      <w:rFonts w:ascii="Arial" w:hAnsi="Arial" w:cs="Arial"/>
      <w:sz w:val="18"/>
      <w:szCs w:val="18"/>
    </w:rPr>
  </w:style>
  <w:style w:type="paragraph" w:customStyle="1" w:styleId="ESIntroParagraph">
    <w:name w:val="ES_Intro Paragraph"/>
    <w:basedOn w:val="Subtitle"/>
    <w:qFormat/>
    <w:rsid w:val="00D049D0"/>
  </w:style>
  <w:style w:type="paragraph" w:customStyle="1" w:styleId="ESHeading2">
    <w:name w:val="ES_Heading 2"/>
    <w:basedOn w:val="Heading1"/>
    <w:qFormat/>
    <w:rsid w:val="00895870"/>
    <w:pPr>
      <w:spacing w:before="240" w:after="120"/>
    </w:pPr>
  </w:style>
  <w:style w:type="paragraph" w:styleId="Subtitle">
    <w:name w:val="Subtitle"/>
    <w:basedOn w:val="Normal"/>
    <w:next w:val="Normal"/>
    <w:link w:val="SubtitleChar"/>
    <w:uiPriority w:val="11"/>
    <w:semiHidden/>
    <w:qFormat/>
    <w:locked/>
    <w:rsid w:val="00980015"/>
    <w:pPr>
      <w:numPr>
        <w:ilvl w:val="1"/>
      </w:numPr>
      <w:spacing w:after="0"/>
    </w:pPr>
    <w:rPr>
      <w:rFonts w:eastAsiaTheme="majorEastAsia" w:cstheme="majorBidi"/>
      <w:color w:val="5A5A59"/>
      <w:sz w:val="27"/>
      <w:szCs w:val="27"/>
    </w:rPr>
  </w:style>
  <w:style w:type="character" w:customStyle="1" w:styleId="SubtitleChar">
    <w:name w:val="Subtitle Char"/>
    <w:basedOn w:val="DefaultParagraphFont"/>
    <w:link w:val="Subtitle"/>
    <w:uiPriority w:val="11"/>
    <w:semiHidden/>
    <w:rsid w:val="005711D2"/>
    <w:rPr>
      <w:rFonts w:ascii="Arial" w:hAnsi="Arial" w:eastAsiaTheme="majorEastAsia" w:cstheme="majorBidi"/>
      <w:color w:val="5A5A59"/>
      <w:sz w:val="27"/>
      <w:szCs w:val="27"/>
    </w:rPr>
  </w:style>
  <w:style w:type="character" w:styleId="SubtleEmphasis">
    <w:name w:val="Subtle Emphasis"/>
    <w:basedOn w:val="DefaultParagraphFont"/>
    <w:uiPriority w:val="19"/>
    <w:semiHidden/>
    <w:locked/>
    <w:rsid w:val="00326F48"/>
    <w:rPr>
      <w:i/>
      <w:iCs/>
      <w:color w:val="808080" w:themeColor="text1" w:themeTint="7F"/>
    </w:rPr>
  </w:style>
  <w:style w:type="character" w:styleId="IntenseEmphasis">
    <w:name w:val="Intense Emphasis"/>
    <w:basedOn w:val="DefaultParagraphFont"/>
    <w:uiPriority w:val="21"/>
    <w:semiHidden/>
    <w:locked/>
    <w:rsid w:val="00600EB1"/>
    <w:rPr>
      <w:b/>
      <w:bCs/>
      <w:i/>
      <w:iCs/>
      <w:color w:val="C00000"/>
    </w:rPr>
  </w:style>
  <w:style w:type="character" w:styleId="Emphasis">
    <w:name w:val="Emphasis"/>
    <w:basedOn w:val="DefaultParagraphFont"/>
    <w:uiPriority w:val="20"/>
    <w:semiHidden/>
    <w:locked/>
    <w:rsid w:val="00326F48"/>
    <w:rPr>
      <w:i/>
      <w:iCs/>
    </w:rPr>
  </w:style>
  <w:style w:type="character" w:customStyle="1" w:styleId="Heading1Char">
    <w:name w:val="Heading 1 Char"/>
    <w:basedOn w:val="DefaultParagraphFont"/>
    <w:link w:val="Heading1"/>
    <w:uiPriority w:val="9"/>
    <w:semiHidden/>
    <w:rsid w:val="005711D2"/>
    <w:rPr>
      <w:rFonts w:ascii="Arial" w:hAnsi="Arial" w:eastAsiaTheme="majorEastAsia" w:cstheme="majorBidi"/>
      <w:b/>
      <w:bCs/>
      <w:caps/>
      <w:color w:val="AF272F"/>
      <w:sz w:val="20"/>
      <w:szCs w:val="20"/>
    </w:rPr>
  </w:style>
  <w:style w:type="paragraph" w:styleId="Title">
    <w:name w:val="Title"/>
    <w:next w:val="Subtitle"/>
    <w:link w:val="TitleChar"/>
    <w:uiPriority w:val="10"/>
    <w:semiHidden/>
    <w:qFormat/>
    <w:locked/>
    <w:rsid w:val="009F2302"/>
    <w:pPr>
      <w:spacing w:after="120" w:line="340" w:lineRule="atLeast"/>
      <w:outlineLvl w:val="0"/>
    </w:pPr>
    <w:rPr>
      <w:rFonts w:ascii="Arial" w:hAnsi="Arial" w:eastAsiaTheme="majorEastAsia" w:cstheme="majorBidi"/>
      <w:b/>
      <w:color w:val="AF272F"/>
      <w:spacing w:val="5"/>
      <w:kern w:val="28"/>
      <w:sz w:val="44"/>
      <w:szCs w:val="52"/>
    </w:rPr>
  </w:style>
  <w:style w:type="character" w:customStyle="1" w:styleId="TitleChar">
    <w:name w:val="Title Char"/>
    <w:basedOn w:val="DefaultParagraphFont"/>
    <w:link w:val="Title"/>
    <w:uiPriority w:val="10"/>
    <w:semiHidden/>
    <w:rsid w:val="005711D2"/>
    <w:rPr>
      <w:rFonts w:ascii="Arial" w:hAnsi="Arial" w:eastAsiaTheme="majorEastAsia" w:cstheme="majorBidi"/>
      <w:b/>
      <w:color w:val="AF272F"/>
      <w:spacing w:val="5"/>
      <w:kern w:val="28"/>
      <w:sz w:val="44"/>
      <w:szCs w:val="52"/>
    </w:rPr>
  </w:style>
  <w:style w:type="character" w:customStyle="1" w:styleId="QuoteChar">
    <w:name w:val="Quote Char"/>
    <w:basedOn w:val="DefaultParagraphFont"/>
    <w:link w:val="Quote"/>
    <w:uiPriority w:val="29"/>
    <w:semiHidden/>
    <w:rsid w:val="005711D2"/>
    <w:rPr>
      <w:rFonts w:ascii="Arial" w:hAnsi="Arial" w:cs="Arial"/>
      <w:b/>
      <w:bCs/>
      <w:color w:val="5A5A59"/>
      <w:szCs w:val="25"/>
    </w:rPr>
  </w:style>
  <w:style w:type="paragraph" w:styleId="EndnoteText">
    <w:name w:val="endnote text"/>
    <w:basedOn w:val="Normal"/>
    <w:link w:val="EndnoteTextChar"/>
    <w:uiPriority w:val="99"/>
    <w:semiHidden/>
    <w:qFormat/>
    <w:locked/>
    <w:rsid w:val="00980015"/>
    <w:pPr>
      <w:spacing w:before="120" w:after="240"/>
    </w:pPr>
    <w:rPr>
      <w:b/>
      <w:color w:val="5A5A59"/>
      <w:szCs w:val="24"/>
    </w:rPr>
  </w:style>
  <w:style w:type="character" w:customStyle="1" w:styleId="EndnoteTextChar">
    <w:name w:val="Endnote Text Char"/>
    <w:basedOn w:val="DefaultParagraphFont"/>
    <w:link w:val="EndnoteText"/>
    <w:uiPriority w:val="99"/>
    <w:semiHidden/>
    <w:rsid w:val="005711D2"/>
    <w:rPr>
      <w:rFonts w:ascii="Arial" w:hAnsi="Arial" w:cs="Arial"/>
      <w:b/>
      <w:color w:val="5A5A59"/>
      <w:sz w:val="18"/>
    </w:rPr>
  </w:style>
  <w:style w:type="character" w:customStyle="1" w:styleId="Heading2Char">
    <w:name w:val="Heading 2 Char"/>
    <w:basedOn w:val="DefaultParagraphFont"/>
    <w:link w:val="Heading2"/>
    <w:uiPriority w:val="9"/>
    <w:semiHidden/>
    <w:rsid w:val="005711D2"/>
    <w:rPr>
      <w:rFonts w:ascii="Arial" w:hAnsi="Arial" w:eastAsiaTheme="majorEastAsia" w:cstheme="majorBidi"/>
      <w:b/>
      <w:caps/>
      <w:color w:val="AF272F"/>
      <w:sz w:val="20"/>
      <w:szCs w:val="20"/>
    </w:rPr>
  </w:style>
  <w:style w:type="character" w:styleId="Strong">
    <w:name w:val="Strong"/>
    <w:basedOn w:val="DefaultParagraphFont"/>
    <w:uiPriority w:val="22"/>
    <w:semiHidden/>
    <w:qFormat/>
    <w:locked/>
    <w:rsid w:val="00980015"/>
    <w:rPr>
      <w:b/>
      <w:bCs/>
    </w:rPr>
  </w:style>
  <w:style w:type="paragraph" w:styleId="Header">
    <w:name w:val="header"/>
    <w:basedOn w:val="Normal"/>
    <w:link w:val="HeaderChar"/>
    <w:uiPriority w:val="99"/>
    <w:semiHidden/>
    <w:locked/>
    <w:rsid w:val="0078479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711D2"/>
    <w:rPr>
      <w:rFonts w:ascii="Arial" w:hAnsi="Arial" w:cs="Arial"/>
      <w:sz w:val="18"/>
      <w:szCs w:val="18"/>
    </w:rPr>
  </w:style>
  <w:style w:type="character" w:customStyle="1" w:styleId="Heading3Char">
    <w:name w:val="Heading 3 Char"/>
    <w:basedOn w:val="DefaultParagraphFont"/>
    <w:link w:val="Heading3"/>
    <w:uiPriority w:val="9"/>
    <w:semiHidden/>
    <w:rsid w:val="005711D2"/>
    <w:rPr>
      <w:rFonts w:ascii="Arial" w:hAnsi="Arial" w:cs="Arial"/>
      <w:b/>
      <w:color w:val="000000" w:themeColor="text1"/>
      <w:sz w:val="20"/>
      <w:szCs w:val="18"/>
    </w:rPr>
  </w:style>
  <w:style w:type="paragraph" w:styleId="TOAHeading">
    <w:name w:val="toa heading"/>
    <w:basedOn w:val="Normal"/>
    <w:next w:val="Normal"/>
    <w:uiPriority w:val="99"/>
    <w:semiHidden/>
    <w:locked/>
    <w:rsid w:val="00751081"/>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qFormat/>
    <w:locked/>
    <w:rsid w:val="000F155E"/>
    <w:pPr>
      <w:spacing w:before="240" w:after="0"/>
      <w:outlineLvl w:val="9"/>
    </w:pPr>
    <w:rPr>
      <w:rFonts w:asciiTheme="majorHAnsi" w:hAnsiTheme="majorHAnsi"/>
      <w:b w:val="0"/>
      <w:bCs w:val="0"/>
      <w:caps w:val="0"/>
      <w:color w:val="365F91" w:themeColor="accent1" w:themeShade="BF"/>
      <w:sz w:val="32"/>
      <w:szCs w:val="32"/>
    </w:rPr>
  </w:style>
  <w:style w:type="paragraph" w:customStyle="1" w:styleId="ESHeading3">
    <w:name w:val="ES_Heading 3"/>
    <w:basedOn w:val="Heading3"/>
    <w:qFormat/>
    <w:rsid w:val="00583B58"/>
    <w:pPr>
      <w:spacing w:before="160" w:after="60"/>
    </w:pPr>
  </w:style>
  <w:style w:type="paragraph" w:customStyle="1" w:styleId="ESBodyText">
    <w:name w:val="ES_Body Text"/>
    <w:basedOn w:val="Normal"/>
    <w:qFormat/>
    <w:rsid w:val="00D049D0"/>
  </w:style>
  <w:style w:type="paragraph" w:styleId="FootnoteText">
    <w:name w:val="footnote text"/>
    <w:basedOn w:val="Normal"/>
    <w:link w:val="FootnoteTextChar"/>
    <w:uiPriority w:val="99"/>
    <w:unhideWhenUsed/>
    <w:locked/>
    <w:rsid w:val="00271F77"/>
    <w:pPr>
      <w:spacing w:after="40" w:line="240" w:lineRule="auto"/>
    </w:pPr>
    <w:rPr>
      <w:sz w:val="11"/>
      <w:szCs w:val="11"/>
    </w:rPr>
  </w:style>
  <w:style w:type="paragraph" w:customStyle="1" w:styleId="NoteLevel1">
    <w:name w:val="Note Level 1"/>
    <w:basedOn w:val="Normal"/>
    <w:uiPriority w:val="99"/>
    <w:locked/>
    <w:rsid w:val="00895870"/>
    <w:pPr>
      <w:keepNext/>
      <w:numPr>
        <w:numId w:val="11"/>
      </w:numPr>
      <w:spacing w:before="120"/>
      <w:ind w:left="284"/>
      <w:contextualSpacing/>
      <w:outlineLvl w:val="0"/>
    </w:pPr>
  </w:style>
  <w:style w:type="paragraph" w:customStyle="1" w:styleId="NoteLevel2">
    <w:name w:val="Note Level 2"/>
    <w:basedOn w:val="Normal"/>
    <w:uiPriority w:val="99"/>
    <w:locked/>
    <w:rsid w:val="00D84C0F"/>
    <w:pPr>
      <w:keepNext/>
      <w:numPr>
        <w:ilvl w:val="1"/>
        <w:numId w:val="11"/>
      </w:numPr>
      <w:spacing w:after="0"/>
      <w:ind w:firstLine="164"/>
      <w:contextualSpacing/>
      <w:outlineLvl w:val="1"/>
    </w:pPr>
  </w:style>
  <w:style w:type="paragraph" w:customStyle="1" w:styleId="NoteLevel3">
    <w:name w:val="Note Level 3"/>
    <w:basedOn w:val="Normal"/>
    <w:uiPriority w:val="99"/>
    <w:locked/>
    <w:rsid w:val="00D84C0F"/>
    <w:pPr>
      <w:keepNext/>
      <w:numPr>
        <w:ilvl w:val="2"/>
        <w:numId w:val="11"/>
      </w:numPr>
      <w:spacing w:after="0"/>
      <w:ind w:firstLine="164"/>
      <w:contextualSpacing/>
      <w:outlineLvl w:val="2"/>
    </w:pPr>
  </w:style>
  <w:style w:type="paragraph" w:customStyle="1" w:styleId="NoteLevel4">
    <w:name w:val="Note Level 4"/>
    <w:basedOn w:val="Normal"/>
    <w:uiPriority w:val="99"/>
    <w:locked/>
    <w:rsid w:val="00D84C0F"/>
    <w:pPr>
      <w:keepNext/>
      <w:numPr>
        <w:ilvl w:val="3"/>
        <w:numId w:val="11"/>
      </w:numPr>
      <w:spacing w:after="0"/>
      <w:ind w:firstLine="164"/>
      <w:contextualSpacing/>
      <w:outlineLvl w:val="3"/>
    </w:pPr>
  </w:style>
  <w:style w:type="paragraph" w:customStyle="1" w:styleId="NoteLevel5">
    <w:name w:val="Note Level 5"/>
    <w:basedOn w:val="Normal"/>
    <w:uiPriority w:val="99"/>
    <w:locked/>
    <w:rsid w:val="00D84C0F"/>
    <w:pPr>
      <w:keepNext/>
      <w:numPr>
        <w:ilvl w:val="4"/>
        <w:numId w:val="11"/>
      </w:numPr>
      <w:spacing w:after="0"/>
      <w:ind w:left="1985" w:firstLine="164"/>
      <w:contextualSpacing/>
      <w:outlineLvl w:val="4"/>
    </w:pPr>
  </w:style>
  <w:style w:type="paragraph" w:customStyle="1" w:styleId="NoteLevel6">
    <w:name w:val="Note Level 6"/>
    <w:basedOn w:val="Normal"/>
    <w:uiPriority w:val="99"/>
    <w:locked/>
    <w:rsid w:val="00D84C0F"/>
    <w:pPr>
      <w:keepNext/>
      <w:numPr>
        <w:ilvl w:val="5"/>
        <w:numId w:val="11"/>
      </w:numPr>
      <w:spacing w:after="0"/>
      <w:ind w:firstLine="164"/>
      <w:contextualSpacing/>
      <w:outlineLvl w:val="5"/>
    </w:pPr>
  </w:style>
  <w:style w:type="paragraph" w:customStyle="1" w:styleId="NoteLevel7">
    <w:name w:val="Note Level 7"/>
    <w:basedOn w:val="NoteLevel5"/>
    <w:uiPriority w:val="99"/>
    <w:locked/>
    <w:rsid w:val="00D84C0F"/>
    <w:pPr>
      <w:ind w:left="3402" w:firstLine="0"/>
    </w:pPr>
  </w:style>
  <w:style w:type="character" w:customStyle="1" w:styleId="FootnoteTextChar">
    <w:name w:val="Footnote Text Char"/>
    <w:basedOn w:val="DefaultParagraphFont"/>
    <w:link w:val="FootnoteText"/>
    <w:uiPriority w:val="99"/>
    <w:rsid w:val="00271F77"/>
    <w:rPr>
      <w:rFonts w:ascii="Arial" w:hAnsi="Arial" w:cs="Arial"/>
      <w:sz w:val="11"/>
      <w:szCs w:val="11"/>
    </w:rPr>
  </w:style>
  <w:style w:type="paragraph" w:customStyle="1" w:styleId="NoteLevel8">
    <w:name w:val="Note Level 8"/>
    <w:basedOn w:val="Normal"/>
    <w:uiPriority w:val="99"/>
    <w:locked/>
    <w:rsid w:val="00D84C0F"/>
    <w:pPr>
      <w:keepNext/>
      <w:numPr>
        <w:ilvl w:val="7"/>
        <w:numId w:val="11"/>
      </w:numPr>
      <w:spacing w:after="0"/>
      <w:contextualSpacing/>
      <w:outlineLvl w:val="7"/>
    </w:pPr>
  </w:style>
  <w:style w:type="paragraph" w:customStyle="1" w:styleId="ESImageorGraphTitle">
    <w:name w:val="ES_Image or Graph Title"/>
    <w:basedOn w:val="ESHeading2"/>
    <w:qFormat/>
    <w:rsid w:val="006935C9"/>
    <w:pPr>
      <w:spacing w:before="320" w:after="200"/>
    </w:pPr>
    <w:rPr>
      <w:caps w:val="0"/>
      <w:sz w:val="18"/>
    </w:rPr>
  </w:style>
  <w:style w:type="character" w:styleId="FootnoteReference">
    <w:name w:val="footnote reference"/>
    <w:basedOn w:val="DefaultParagraphFont"/>
    <w:uiPriority w:val="99"/>
    <w:unhideWhenUsed/>
    <w:locked/>
    <w:rsid w:val="00271F77"/>
    <w:rPr>
      <w:color w:val="AF272F"/>
      <w:sz w:val="13"/>
      <w:szCs w:val="13"/>
      <w:vertAlign w:val="superscript"/>
    </w:rPr>
  </w:style>
  <w:style w:type="paragraph" w:customStyle="1" w:styleId="ESSubheading1">
    <w:name w:val="ES_Subheading 1"/>
    <w:basedOn w:val="ESIntroParagraph"/>
    <w:qFormat/>
    <w:rsid w:val="00D84C0F"/>
    <w:pPr>
      <w:ind w:left="-567"/>
    </w:pPr>
    <w:rPr>
      <w:color w:val="AF272F"/>
      <w:sz w:val="28"/>
    </w:rPr>
  </w:style>
  <w:style w:type="paragraph" w:customStyle="1" w:styleId="ESSubheading1White">
    <w:name w:val="ES_Subheading 1 (White)"/>
    <w:basedOn w:val="ESSubheading1"/>
    <w:qFormat/>
    <w:rsid w:val="00D84C0F"/>
    <w:rPr>
      <w:color w:val="FFFFFF" w:themeColor="background1"/>
    </w:rPr>
  </w:style>
  <w:style w:type="paragraph" w:customStyle="1" w:styleId="ESQuote">
    <w:name w:val="ES_Quote"/>
    <w:basedOn w:val="Quote"/>
    <w:qFormat/>
    <w:rsid w:val="0057654B"/>
    <w:pPr>
      <w:spacing w:before="320" w:after="200" w:line="320" w:lineRule="atLeast"/>
    </w:pPr>
    <w:rPr>
      <w:b w:val="0"/>
      <w:i/>
    </w:rPr>
  </w:style>
  <w:style w:type="paragraph" w:customStyle="1" w:styleId="ESQuoteAuthor">
    <w:name w:val="ES_Quote Author"/>
    <w:basedOn w:val="EndnoteText"/>
    <w:qFormat/>
    <w:rsid w:val="00D84C0F"/>
  </w:style>
  <w:style w:type="paragraph" w:customStyle="1" w:styleId="NoteLevel9">
    <w:name w:val="Note Level 9"/>
    <w:basedOn w:val="Normal"/>
    <w:uiPriority w:val="99"/>
    <w:locked/>
    <w:rsid w:val="00D84C0F"/>
    <w:pPr>
      <w:keepNext/>
      <w:numPr>
        <w:ilvl w:val="8"/>
        <w:numId w:val="11"/>
      </w:numPr>
      <w:spacing w:after="0"/>
      <w:contextualSpacing/>
      <w:outlineLvl w:val="8"/>
    </w:pPr>
  </w:style>
  <w:style w:type="character" w:customStyle="1" w:styleId="WHITE">
    <w:name w:val="WHITE"/>
    <w:basedOn w:val="DefaultParagraphFont"/>
    <w:uiPriority w:val="1"/>
    <w:qFormat/>
    <w:rsid w:val="000F4C22"/>
    <w:rPr>
      <w:color w:val="EEECE1" w:themeColor="background2"/>
    </w:rPr>
  </w:style>
  <w:style w:type="paragraph" w:styleId="TOC3">
    <w:name w:val="toc 3"/>
    <w:basedOn w:val="Normal"/>
    <w:next w:val="Normal"/>
    <w:autoRedefine/>
    <w:uiPriority w:val="39"/>
    <w:unhideWhenUsed/>
    <w:locked/>
    <w:rsid w:val="00895870"/>
    <w:pPr>
      <w:ind w:left="360"/>
    </w:pPr>
  </w:style>
  <w:style w:type="paragraph" w:styleId="TOC1">
    <w:name w:val="toc 1"/>
    <w:basedOn w:val="Normal"/>
    <w:next w:val="Normal"/>
    <w:autoRedefine/>
    <w:uiPriority w:val="39"/>
    <w:unhideWhenUsed/>
    <w:locked/>
    <w:rsid w:val="00895870"/>
    <w:pPr>
      <w:tabs>
        <w:tab w:val="right" w:leader="dot" w:pos="9346"/>
      </w:tabs>
      <w:spacing w:after="100"/>
    </w:pPr>
    <w:rPr>
      <w:b/>
      <w:color w:val="AF272F"/>
    </w:rPr>
  </w:style>
  <w:style w:type="paragraph" w:styleId="TOC2">
    <w:name w:val="toc 2"/>
    <w:basedOn w:val="Normal"/>
    <w:next w:val="Normal"/>
    <w:autoRedefine/>
    <w:uiPriority w:val="39"/>
    <w:unhideWhenUsed/>
    <w:locked/>
    <w:rsid w:val="00895870"/>
    <w:pPr>
      <w:spacing w:after="100"/>
      <w:ind w:left="180"/>
    </w:pPr>
    <w:rPr>
      <w:color w:val="AF272F"/>
    </w:rPr>
  </w:style>
  <w:style w:type="paragraph" w:styleId="TOC4">
    <w:name w:val="toc 4"/>
    <w:basedOn w:val="Normal"/>
    <w:next w:val="Normal"/>
    <w:autoRedefine/>
    <w:uiPriority w:val="39"/>
    <w:unhideWhenUsed/>
    <w:locked/>
    <w:rsid w:val="00895870"/>
    <w:pPr>
      <w:ind w:left="540"/>
    </w:pPr>
  </w:style>
  <w:style w:type="paragraph" w:styleId="TOC5">
    <w:name w:val="toc 5"/>
    <w:basedOn w:val="Normal"/>
    <w:next w:val="Normal"/>
    <w:autoRedefine/>
    <w:uiPriority w:val="39"/>
    <w:unhideWhenUsed/>
    <w:locked/>
    <w:rsid w:val="00895870"/>
    <w:pPr>
      <w:ind w:left="720"/>
    </w:pPr>
  </w:style>
  <w:style w:type="paragraph" w:styleId="TOC6">
    <w:name w:val="toc 6"/>
    <w:basedOn w:val="Normal"/>
    <w:next w:val="Normal"/>
    <w:autoRedefine/>
    <w:uiPriority w:val="39"/>
    <w:unhideWhenUsed/>
    <w:locked/>
    <w:rsid w:val="00895870"/>
    <w:pPr>
      <w:ind w:left="900"/>
    </w:pPr>
  </w:style>
  <w:style w:type="paragraph" w:styleId="TOC7">
    <w:name w:val="toc 7"/>
    <w:basedOn w:val="Normal"/>
    <w:next w:val="Normal"/>
    <w:autoRedefine/>
    <w:uiPriority w:val="39"/>
    <w:unhideWhenUsed/>
    <w:locked/>
    <w:rsid w:val="00895870"/>
    <w:pPr>
      <w:ind w:left="1080"/>
    </w:pPr>
  </w:style>
  <w:style w:type="paragraph" w:styleId="TOC8">
    <w:name w:val="toc 8"/>
    <w:basedOn w:val="Normal"/>
    <w:next w:val="Normal"/>
    <w:autoRedefine/>
    <w:uiPriority w:val="39"/>
    <w:unhideWhenUsed/>
    <w:locked/>
    <w:rsid w:val="00895870"/>
    <w:pPr>
      <w:ind w:left="1260"/>
    </w:pPr>
  </w:style>
  <w:style w:type="paragraph" w:styleId="TOC9">
    <w:name w:val="toc 9"/>
    <w:basedOn w:val="Normal"/>
    <w:next w:val="Normal"/>
    <w:autoRedefine/>
    <w:uiPriority w:val="39"/>
    <w:unhideWhenUsed/>
    <w:locked/>
    <w:rsid w:val="00895870"/>
    <w:pPr>
      <w:ind w:left="1440"/>
    </w:pPr>
  </w:style>
  <w:style w:type="character" w:styleId="EndnoteReference">
    <w:name w:val="endnote reference"/>
    <w:uiPriority w:val="99"/>
    <w:unhideWhenUsed/>
    <w:locked/>
    <w:rsid w:val="00271F77"/>
    <w:rPr>
      <w:b w:val="0"/>
      <w:i w:val="0"/>
      <w:sz w:val="15"/>
      <w:szCs w:val="15"/>
      <w:lang w:val="en-AU"/>
    </w:rPr>
  </w:style>
  <w:style w:type="paragraph" w:customStyle="1" w:styleId="ESDisclaimer">
    <w:name w:val="ES_Disclaimer"/>
    <w:basedOn w:val="Normal"/>
    <w:qFormat/>
    <w:rsid w:val="00271F77"/>
    <w:pPr>
      <w:spacing w:after="40" w:line="240" w:lineRule="auto"/>
    </w:pPr>
    <w:rPr>
      <w:rFonts w:cstheme="minorHAnsi"/>
      <w:color w:val="7F7F7F" w:themeColor="text1" w:themeTint="80"/>
      <w:sz w:val="13"/>
      <w:szCs w:val="13"/>
    </w:rPr>
  </w:style>
  <w:style w:type="table" w:customStyle="1" w:styleId="TableGrid1">
    <w:name w:val="Table Grid1"/>
    <w:basedOn w:val="TableNormal"/>
    <w:next w:val="TableGrid"/>
    <w:uiPriority w:val="39"/>
    <w:rsid w:val="00F97B56"/>
    <w:rPr>
      <w:rFonts w:eastAsia="Arial"/>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locked/>
    <w:rsid w:val="00F97B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semiHidden/>
    <w:qFormat/>
    <w:locked/>
    <w:rsid w:val="00F97B56"/>
    <w:pPr>
      <w:ind w:left="720"/>
      <w:contextualSpacing/>
    </w:pPr>
  </w:style>
  <w:style w:type="paragraph" w:customStyle="1" w:styleId="ESWhiteTableHeading">
    <w:name w:val="ES_White Table Heading"/>
    <w:basedOn w:val="Normal"/>
    <w:qFormat/>
    <w:rsid w:val="00F8548F"/>
    <w:rPr>
      <w:rFonts w:eastAsia="Arial"/>
      <w:b/>
      <w:color w:val="FFFFFF" w:themeColor="background1"/>
      <w:sz w:val="20"/>
      <w:szCs w:val="20"/>
      <w:lang w:val="en-AU"/>
    </w:rPr>
  </w:style>
  <w:style w:type="paragraph" w:customStyle="1" w:styleId="ESBulletsinTable">
    <w:name w:val="ES_Bullets in Table"/>
    <w:basedOn w:val="ListParagraph"/>
    <w:qFormat/>
    <w:rsid w:val="00226B71"/>
    <w:pPr>
      <w:numPr>
        <w:numId w:val="17"/>
      </w:numPr>
      <w:spacing w:after="80" w:line="240" w:lineRule="auto"/>
    </w:pPr>
    <w:rPr>
      <w:rFonts w:eastAsia="Arial" w:cs="Times New Roman"/>
      <w:szCs w:val="22"/>
      <w:lang w:val="en-AU"/>
    </w:rPr>
  </w:style>
  <w:style w:type="paragraph" w:customStyle="1" w:styleId="ESBulletsinTableLevel2">
    <w:name w:val="ES_Bullets in Table Level 2"/>
    <w:basedOn w:val="ListParagraph"/>
    <w:qFormat/>
    <w:rsid w:val="00226B71"/>
    <w:pPr>
      <w:numPr>
        <w:ilvl w:val="1"/>
        <w:numId w:val="17"/>
      </w:numPr>
      <w:spacing w:after="80" w:line="240" w:lineRule="auto"/>
      <w:ind w:left="592"/>
    </w:pPr>
    <w:rPr>
      <w:rFonts w:eastAsia="Arial" w:cs="Times New Roman"/>
      <w:szCs w:val="22"/>
      <w:lang w:val="en-AU"/>
    </w:rPr>
  </w:style>
  <w:style w:type="character" w:customStyle="1" w:styleId="Red">
    <w:name w:val="Red"/>
    <w:basedOn w:val="DefaultParagraphFont"/>
    <w:uiPriority w:val="1"/>
    <w:qFormat/>
    <w:rsid w:val="007B2B29"/>
    <w:rPr>
      <w:color w:val="FFFFFF" w:themeColor="background1"/>
    </w:rPr>
  </w:style>
  <w:style w:type="character" w:styleId="PageNumber">
    <w:name w:val="page number"/>
    <w:basedOn w:val="DefaultParagraphFont"/>
    <w:uiPriority w:val="99"/>
    <w:semiHidden/>
    <w:unhideWhenUsed/>
    <w:locked/>
    <w:rsid w:val="007B2B29"/>
  </w:style>
  <w:style w:type="paragraph" w:styleId="NormalWeb">
    <w:name w:val="Normal (Web)"/>
    <w:basedOn w:val="Normal"/>
    <w:uiPriority w:val="99"/>
    <w:semiHidden/>
    <w:unhideWhenUsed/>
    <w:locked/>
    <w:rsid w:val="00C259B6"/>
    <w:pPr>
      <w:spacing w:before="100" w:beforeAutospacing="1" w:after="100" w:afterAutospacing="1" w:line="240" w:lineRule="auto"/>
    </w:pPr>
    <w:rPr>
      <w:rFonts w:ascii="Times New Roman" w:hAnsi="Times New Roman" w:cs="Times New Roman"/>
      <w:sz w:val="24"/>
      <w:szCs w:val="24"/>
    </w:rPr>
  </w:style>
  <w:style w:type="character" w:customStyle="1" w:styleId="Heading4Char">
    <w:name w:val="Heading 4 Char"/>
    <w:basedOn w:val="DefaultParagraphFont"/>
    <w:link w:val="Heading4"/>
    <w:uiPriority w:val="9"/>
    <w:rsid w:val="003E4341"/>
    <w:rPr>
      <w:rFonts w:asciiTheme="majorHAnsi" w:eastAsiaTheme="majorEastAsia" w:hAnsiTheme="majorHAnsi" w:cstheme="majorBidi"/>
      <w:i/>
      <w:iCs/>
      <w:color w:val="365F91" w:themeColor="accent1" w:themeShade="BF"/>
      <w:sz w:val="18"/>
      <w:szCs w:val="18"/>
    </w:rPr>
  </w:style>
  <w:style w:type="character" w:styleId="Hyperlink">
    <w:name w:val="Hyperlink"/>
    <w:basedOn w:val="DefaultParagraphFont"/>
    <w:uiPriority w:val="99"/>
    <w:semiHidden/>
    <w:unhideWhenUsed/>
    <w:locked/>
    <w:rsid w:val="00973DE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header" Target="header3.xml" /><Relationship Id="rId14" Type="http://schemas.openxmlformats.org/officeDocument/2006/relationships/header" Target="header4.xml" /><Relationship Id="rId15" Type="http://schemas.openxmlformats.org/officeDocument/2006/relationships/header" Target="header5.xml" /><Relationship Id="rId16" Type="http://schemas.openxmlformats.org/officeDocument/2006/relationships/footer" Target="footer2.xml" /><Relationship Id="rId17" Type="http://schemas.openxmlformats.org/officeDocument/2006/relationships/header" Target="header6.xml" /><Relationship Id="rId18" Type="http://schemas.openxmlformats.org/officeDocument/2006/relationships/header" Target="header7.xml" /><Relationship Id="rId19" Type="http://schemas.openxmlformats.org/officeDocument/2006/relationships/header" Target="header8.xml" /><Relationship Id="rId2" Type="http://schemas.openxmlformats.org/officeDocument/2006/relationships/webSettings" Target="webSettings.xml" /><Relationship Id="rId20" Type="http://schemas.openxmlformats.org/officeDocument/2006/relationships/footer" Target="footer3.xml" /><Relationship Id="rId21" Type="http://schemas.openxmlformats.org/officeDocument/2006/relationships/header" Target="header9.xml" /><Relationship Id="rId22" Type="http://schemas.openxmlformats.org/officeDocument/2006/relationships/header" Target="header10.xml" /><Relationship Id="rId23" Type="http://schemas.openxmlformats.org/officeDocument/2006/relationships/header" Target="header11.xml" /><Relationship Id="rId24" Type="http://schemas.openxmlformats.org/officeDocument/2006/relationships/footer" Target="footer4.xml" /><Relationship Id="rId25" Type="http://schemas.openxmlformats.org/officeDocument/2006/relationships/header" Target="header12.xml" /><Relationship Id="rId26" Type="http://schemas.openxmlformats.org/officeDocument/2006/relationships/header" Target="header13.xml" /><Relationship Id="rId27" Type="http://schemas.openxmlformats.org/officeDocument/2006/relationships/header" Target="header14.xml" /><Relationship Id="rId28" Type="http://schemas.openxmlformats.org/officeDocument/2006/relationships/footer" Target="footer5.xml" /><Relationship Id="rId29" Type="http://schemas.openxmlformats.org/officeDocument/2006/relationships/header" Target="header15.xml" /><Relationship Id="rId3" Type="http://schemas.openxmlformats.org/officeDocument/2006/relationships/fontTable" Target="fontTable.xml" /><Relationship Id="rId30" Type="http://schemas.openxmlformats.org/officeDocument/2006/relationships/header" Target="header16.xml" /><Relationship Id="rId31" Type="http://schemas.openxmlformats.org/officeDocument/2006/relationships/header" Target="header17.xml" /><Relationship Id="rId32" Type="http://schemas.openxmlformats.org/officeDocument/2006/relationships/footer" Target="footer6.xml" /><Relationship Id="rId33" Type="http://schemas.openxmlformats.org/officeDocument/2006/relationships/header" Target="header18.xml" /><Relationship Id="rId34" Type="http://schemas.openxmlformats.org/officeDocument/2006/relationships/theme" Target="theme/theme1.xml" /><Relationship Id="rId35" Type="http://schemas.openxmlformats.org/officeDocument/2006/relationships/numbering" Target="numbering.xml" /><Relationship Id="rId36" Type="http://schemas.openxmlformats.org/officeDocument/2006/relationships/styles" Target="styles.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image" Target="media/image1.png" /></Relationships>
</file>

<file path=word/_rels/footer1.xml.rels>&#65279;<?xml version="1.0" encoding="utf-8" standalone="yes"?><Relationships xmlns="http://schemas.openxmlformats.org/package/2006/relationships"><Relationship Id="rId1" Type="http://schemas.openxmlformats.org/officeDocument/2006/relationships/image" Target="media/image3.png" /></Relationships>
</file>

<file path=word/_rels/footer2.xml.rels>&#65279;<?xml version="1.0" encoding="utf-8" standalone="yes"?><Relationships xmlns="http://schemas.openxmlformats.org/package/2006/relationships"><Relationship Id="rId1" Type="http://schemas.openxmlformats.org/officeDocument/2006/relationships/image" Target="media/image3.png" /></Relationships>
</file>

<file path=word/_rels/footer3.xml.rels>&#65279;<?xml version="1.0" encoding="utf-8" standalone="yes"?><Relationships xmlns="http://schemas.openxmlformats.org/package/2006/relationships"><Relationship Id="rId1" Type="http://schemas.openxmlformats.org/officeDocument/2006/relationships/image" Target="media/image3.png" /></Relationships>
</file>

<file path=word/_rels/footer4.xml.rels>&#65279;<?xml version="1.0" encoding="utf-8" standalone="yes"?><Relationships xmlns="http://schemas.openxmlformats.org/package/2006/relationships"><Relationship Id="rId1" Type="http://schemas.openxmlformats.org/officeDocument/2006/relationships/image" Target="media/image3.png" /></Relationships>
</file>

<file path=word/_rels/footer5.xml.rels>&#65279;<?xml version="1.0" encoding="utf-8" standalone="yes"?><Relationships xmlns="http://schemas.openxmlformats.org/package/2006/relationships"><Relationship Id="rId1" Type="http://schemas.openxmlformats.org/officeDocument/2006/relationships/image" Target="media/image3.png" /></Relationships>
</file>

<file path=word/_rels/footer6.xml.rels>&#65279;<?xml version="1.0" encoding="utf-8" standalone="yes"?><Relationships xmlns="http://schemas.openxmlformats.org/package/2006/relationships"><Relationship Id="rId1" Type="http://schemas.openxmlformats.org/officeDocument/2006/relationships/image" Target="media/image3.png" /></Relationships>
</file>

<file path=word/_rels/header11.xml.rels>&#65279;<?xml version="1.0" encoding="utf-8" standalone="yes"?><Relationships xmlns="http://schemas.openxmlformats.org/package/2006/relationships"><Relationship Id="rId1" Type="http://schemas.openxmlformats.org/officeDocument/2006/relationships/image" Target="media/image2.png" /></Relationships>
</file>

<file path=word/_rels/header14.xml.rels>&#65279;<?xml version="1.0" encoding="utf-8" standalone="yes"?><Relationships xmlns="http://schemas.openxmlformats.org/package/2006/relationships"><Relationship Id="rId1" Type="http://schemas.openxmlformats.org/officeDocument/2006/relationships/image" Target="media/image2.png" /></Relationships>
</file>

<file path=word/_rels/header17.xml.rels>&#65279;<?xml version="1.0" encoding="utf-8" standalone="yes"?><Relationships xmlns="http://schemas.openxmlformats.org/package/2006/relationships"><Relationship Id="rId1" Type="http://schemas.openxmlformats.org/officeDocument/2006/relationships/image" Target="media/image2.png" /></Relationships>
</file>

<file path=word/_rels/header2.xml.rels>&#65279;<?xml version="1.0" encoding="utf-8" standalone="yes"?><Relationships xmlns="http://schemas.openxmlformats.org/package/2006/relationships"><Relationship Id="rId1" Type="http://schemas.openxmlformats.org/officeDocument/2006/relationships/image" Target="media/image2.png" /></Relationships>
</file>

<file path=word/_rels/header5.xml.rels>&#65279;<?xml version="1.0" encoding="utf-8" standalone="yes"?><Relationships xmlns="http://schemas.openxmlformats.org/package/2006/relationships"><Relationship Id="rId1" Type="http://schemas.openxmlformats.org/officeDocument/2006/relationships/image" Target="media/image2.png" /></Relationships>
</file>

<file path=word/_rels/header8.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D8C52FF2EE1A4490B5AB85D7492BA0" ma:contentTypeVersion="1" ma:contentTypeDescription="Create a new document." ma:contentTypeScope="" ma:versionID="6c6ab83cbd5185eb98af1dec393eadd5">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Nintex conditional workflow start</Name>
    <Synchronization>Synchronous</Synchronization>
    <Type>10001</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10002</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2</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10004</Type>
    <SequenceNumber>50000</SequenceNumber>
    <Assembly>Nintex.Workflow, Version=1.0.0.0, Culture=neutral, PublicKeyToken=913f6bae0ca5ae12</Assembly>
    <Class>Nintex.Workflow.ConditionalWorkflowStartReceiver</Class>
    <Data>635078151241466585</Data>
    <Filter/>
  </Receiver>
</spe:Receivers>
</file>

<file path=customXml/itemProps1.xml><?xml version="1.0" encoding="utf-8"?>
<ds:datastoreItem xmlns:ds="http://schemas.openxmlformats.org/officeDocument/2006/customXml" ds:itemID="{43139D35-E501-4384-8888-880DF99BDC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1081E9-3CD3-4F5B-803C-61E34248A148}">
  <ds:schemaRefs>
    <ds:schemaRef ds:uri="http://schemas.microsoft.com/sharepoint/v3/contenttype/forms"/>
  </ds:schemaRefs>
</ds:datastoreItem>
</file>

<file path=customXml/itemProps3.xml><?xml version="1.0" encoding="utf-8"?>
<ds:datastoreItem xmlns:ds="http://schemas.openxmlformats.org/officeDocument/2006/customXml" ds:itemID="{42BA66E8-BEDF-4CC9-A9D0-A0D341F95659}">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08216CCA-54A4-4E61-8ED1-8F589480FEB1}">
  <ds:schemaRefs>
    <ds:schemaRef ds:uri="http://schemas.openxmlformats.org/officeDocument/2006/bibliography"/>
  </ds:schemaRefs>
</ds:datastoreItem>
</file>

<file path=customXml/itemProps5.xml><?xml version="1.0" encoding="utf-8"?>
<ds:datastoreItem xmlns:ds="http://schemas.openxmlformats.org/officeDocument/2006/customXml" ds:itemID="{A78D826A-78A9-4A6C-8034-99F2E8A12FB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2333</TotalTime>
  <Pages>1</Pages>
  <Words>34</Words>
  <Characters>195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Dori Maniatakis</dc:creator>
  <cp:lastModifiedBy>Matthew Crilly</cp:lastModifiedBy>
  <cp:revision>97</cp:revision>
  <dcterms:created xsi:type="dcterms:W3CDTF">2017-09-11T05:00:00Z</dcterms:created>
  <dcterms:modified xsi:type="dcterms:W3CDTF">2024-01-31T05:59:00Z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0x0101001FD8C52FF2EE1A4490B5AB85D7492BA0</vt:lpwstr>
  </property>
</Properties>
</file>